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84A" w:rsidRPr="005A284A" w:rsidRDefault="005A284A" w:rsidP="005A284A">
      <w:pPr>
        <w:rPr>
          <w:sz w:val="20"/>
          <w:szCs w:val="20"/>
        </w:rPr>
      </w:pPr>
      <w:bookmarkStart w:id="0" w:name="_GoBack"/>
      <w:bookmarkEnd w:id="0"/>
      <w:r w:rsidRPr="005A284A">
        <w:rPr>
          <w:sz w:val="20"/>
          <w:szCs w:val="20"/>
        </w:rPr>
        <w:t>APPEL A MANIFESTATION D’INTERET</w:t>
      </w:r>
      <w:r w:rsidR="003E148B">
        <w:rPr>
          <w:sz w:val="20"/>
          <w:szCs w:val="20"/>
        </w:rPr>
        <w:tab/>
      </w:r>
      <w:r w:rsidR="003E148B">
        <w:rPr>
          <w:sz w:val="20"/>
          <w:szCs w:val="20"/>
        </w:rPr>
        <w:tab/>
      </w:r>
      <w:r w:rsidR="003E148B">
        <w:rPr>
          <w:sz w:val="20"/>
          <w:szCs w:val="20"/>
        </w:rPr>
        <w:tab/>
      </w:r>
      <w:r w:rsidR="003E148B">
        <w:rPr>
          <w:sz w:val="20"/>
          <w:szCs w:val="20"/>
        </w:rPr>
        <w:tab/>
      </w:r>
      <w:r w:rsidR="003E148B">
        <w:rPr>
          <w:sz w:val="20"/>
          <w:szCs w:val="20"/>
        </w:rPr>
        <w:tab/>
      </w:r>
      <w:r w:rsidR="003E148B">
        <w:rPr>
          <w:sz w:val="20"/>
          <w:szCs w:val="20"/>
        </w:rPr>
        <w:tab/>
      </w:r>
      <w:r w:rsidR="003E148B">
        <w:rPr>
          <w:sz w:val="20"/>
          <w:szCs w:val="20"/>
        </w:rPr>
        <w:tab/>
        <w:t>July</w:t>
      </w:r>
      <w:r>
        <w:rPr>
          <w:sz w:val="20"/>
          <w:szCs w:val="20"/>
        </w:rPr>
        <w:t xml:space="preserve"> 2024</w:t>
      </w:r>
    </w:p>
    <w:p w:rsidR="005A284A" w:rsidRDefault="005A284A" w:rsidP="004A500C">
      <w:pPr>
        <w:jc w:val="center"/>
        <w:rPr>
          <w:b/>
          <w:sz w:val="32"/>
          <w:szCs w:val="32"/>
        </w:rPr>
      </w:pPr>
    </w:p>
    <w:p w:rsidR="00525C7A" w:rsidRDefault="00525C7A" w:rsidP="004A500C">
      <w:pPr>
        <w:jc w:val="center"/>
        <w:rPr>
          <w:b/>
          <w:sz w:val="32"/>
          <w:szCs w:val="32"/>
        </w:rPr>
      </w:pPr>
    </w:p>
    <w:p w:rsidR="00AA6568" w:rsidRDefault="00AA6568" w:rsidP="004A500C">
      <w:pPr>
        <w:jc w:val="center"/>
        <w:rPr>
          <w:b/>
          <w:sz w:val="32"/>
          <w:szCs w:val="32"/>
        </w:rPr>
      </w:pPr>
      <w:r>
        <w:rPr>
          <w:b/>
          <w:sz w:val="32"/>
          <w:szCs w:val="32"/>
        </w:rPr>
        <w:t>PROGRAMME DE RECHERCHE 2024/202</w:t>
      </w:r>
      <w:r w:rsidR="00C055AE">
        <w:rPr>
          <w:b/>
          <w:sz w:val="32"/>
          <w:szCs w:val="32"/>
        </w:rPr>
        <w:t>6</w:t>
      </w:r>
      <w:r>
        <w:rPr>
          <w:b/>
          <w:sz w:val="32"/>
          <w:szCs w:val="32"/>
        </w:rPr>
        <w:t xml:space="preserve"> </w:t>
      </w:r>
    </w:p>
    <w:p w:rsidR="00AA6568" w:rsidRDefault="00AA6568" w:rsidP="004A500C">
      <w:pPr>
        <w:jc w:val="center"/>
        <w:rPr>
          <w:b/>
          <w:sz w:val="32"/>
          <w:szCs w:val="32"/>
        </w:rPr>
      </w:pPr>
    </w:p>
    <w:p w:rsidR="00AA6568" w:rsidRPr="003F482A" w:rsidRDefault="00066323" w:rsidP="00AA6568">
      <w:pPr>
        <w:ind w:left="-284" w:right="-144"/>
        <w:jc w:val="center"/>
        <w:rPr>
          <w:b/>
          <w:sz w:val="28"/>
          <w:szCs w:val="28"/>
        </w:rPr>
      </w:pPr>
      <w:r>
        <w:rPr>
          <w:b/>
          <w:sz w:val="28"/>
          <w:szCs w:val="28"/>
        </w:rPr>
        <w:t>Articulation des</w:t>
      </w:r>
      <w:r w:rsidR="00AA6568">
        <w:rPr>
          <w:b/>
          <w:sz w:val="28"/>
          <w:szCs w:val="28"/>
        </w:rPr>
        <w:t xml:space="preserve"> défis démographiques </w:t>
      </w:r>
      <w:r>
        <w:rPr>
          <w:b/>
          <w:sz w:val="28"/>
          <w:szCs w:val="28"/>
        </w:rPr>
        <w:t xml:space="preserve">du vieillissement </w:t>
      </w:r>
      <w:r w:rsidR="00AA6568">
        <w:rPr>
          <w:b/>
          <w:sz w:val="28"/>
          <w:szCs w:val="28"/>
        </w:rPr>
        <w:t>et des contextes</w:t>
      </w:r>
      <w:r w:rsidR="00AA6568" w:rsidRPr="003F482A">
        <w:rPr>
          <w:b/>
          <w:sz w:val="28"/>
          <w:szCs w:val="28"/>
        </w:rPr>
        <w:t xml:space="preserve"> socio-économiques dans </w:t>
      </w:r>
      <w:r>
        <w:rPr>
          <w:b/>
          <w:sz w:val="28"/>
          <w:szCs w:val="28"/>
        </w:rPr>
        <w:t xml:space="preserve">les Balkans </w:t>
      </w:r>
      <w:r w:rsidR="003C7F11">
        <w:rPr>
          <w:b/>
          <w:sz w:val="28"/>
          <w:szCs w:val="28"/>
        </w:rPr>
        <w:t xml:space="preserve">occidentaux et </w:t>
      </w:r>
      <w:r>
        <w:rPr>
          <w:b/>
          <w:sz w:val="28"/>
          <w:szCs w:val="28"/>
        </w:rPr>
        <w:t>en Asie du sud</w:t>
      </w:r>
      <w:r w:rsidR="00255C94">
        <w:rPr>
          <w:b/>
          <w:sz w:val="28"/>
          <w:szCs w:val="28"/>
        </w:rPr>
        <w:t>-</w:t>
      </w:r>
      <w:r>
        <w:rPr>
          <w:b/>
          <w:sz w:val="28"/>
          <w:szCs w:val="28"/>
        </w:rPr>
        <w:t>est</w:t>
      </w:r>
    </w:p>
    <w:p w:rsidR="00AA6568" w:rsidRDefault="00AA6568" w:rsidP="004A500C">
      <w:pPr>
        <w:jc w:val="center"/>
        <w:rPr>
          <w:b/>
          <w:sz w:val="32"/>
          <w:szCs w:val="32"/>
        </w:rPr>
      </w:pPr>
    </w:p>
    <w:p w:rsidR="00AA6568" w:rsidRDefault="005A284A" w:rsidP="00AA6568">
      <w:pPr>
        <w:jc w:val="center"/>
        <w:rPr>
          <w:b/>
        </w:rPr>
      </w:pPr>
      <w:r>
        <w:rPr>
          <w:b/>
        </w:rPr>
        <w:t>DUREE DU PROGRAMME </w:t>
      </w:r>
    </w:p>
    <w:p w:rsidR="00AA6568" w:rsidRDefault="00AA6568" w:rsidP="00AA6568">
      <w:pPr>
        <w:jc w:val="center"/>
      </w:pPr>
      <w:r>
        <w:t xml:space="preserve">24 mois </w:t>
      </w:r>
    </w:p>
    <w:p w:rsidR="00AA6568" w:rsidRDefault="00AA6568" w:rsidP="00AA6568">
      <w:pPr>
        <w:jc w:val="center"/>
      </w:pPr>
    </w:p>
    <w:p w:rsidR="00AA6568" w:rsidRDefault="005A284A" w:rsidP="00AA6568">
      <w:pPr>
        <w:jc w:val="center"/>
        <w:rPr>
          <w:b/>
        </w:rPr>
      </w:pPr>
      <w:r>
        <w:rPr>
          <w:b/>
        </w:rPr>
        <w:t>REMISE DES CANDIDATURES </w:t>
      </w:r>
    </w:p>
    <w:p w:rsidR="005A284A" w:rsidRPr="005A284A" w:rsidRDefault="003E148B" w:rsidP="00AA6568">
      <w:pPr>
        <w:jc w:val="center"/>
      </w:pPr>
      <w:r>
        <w:t>09</w:t>
      </w:r>
      <w:r w:rsidR="00934E9A">
        <w:t xml:space="preserve"> septembre</w:t>
      </w:r>
      <w:r w:rsidR="005A284A" w:rsidRPr="005A284A">
        <w:t xml:space="preserve"> 2024 à 23h59</w:t>
      </w:r>
    </w:p>
    <w:p w:rsidR="00AA6568" w:rsidRDefault="00AA6568" w:rsidP="00AA6568">
      <w:pPr>
        <w:jc w:val="center"/>
      </w:pPr>
    </w:p>
    <w:p w:rsidR="00AA6568" w:rsidRDefault="00AA6568" w:rsidP="00AA6568">
      <w:pPr>
        <w:jc w:val="center"/>
        <w:rPr>
          <w:b/>
        </w:rPr>
      </w:pPr>
      <w:r>
        <w:rPr>
          <w:b/>
        </w:rPr>
        <w:t>POUVOIR ADJUDICATEUR (ORGANISME EFFECTUANT L’ACHAT)</w:t>
      </w:r>
    </w:p>
    <w:p w:rsidR="00AA6568" w:rsidRDefault="00AA6568" w:rsidP="00AA6568">
      <w:pPr>
        <w:jc w:val="center"/>
      </w:pPr>
      <w:r>
        <w:t>Agence Française de Développement – 5 rue Roland Barthes – 75012 PARIS</w:t>
      </w:r>
    </w:p>
    <w:p w:rsidR="00AA6568" w:rsidRDefault="00AA6568" w:rsidP="004A500C">
      <w:pPr>
        <w:jc w:val="center"/>
        <w:rPr>
          <w:b/>
          <w:sz w:val="32"/>
          <w:szCs w:val="32"/>
        </w:rPr>
      </w:pPr>
    </w:p>
    <w:p w:rsidR="000E03D2" w:rsidRPr="00CB34D4" w:rsidRDefault="005A284A" w:rsidP="004A500C">
      <w:pPr>
        <w:jc w:val="center"/>
        <w:rPr>
          <w:b/>
          <w:sz w:val="32"/>
          <w:szCs w:val="32"/>
        </w:rPr>
      </w:pPr>
      <w:r>
        <w:rPr>
          <w:b/>
          <w:sz w:val="32"/>
          <w:szCs w:val="32"/>
        </w:rPr>
        <w:t>TERMES DE REFERENCE</w:t>
      </w:r>
      <w:r w:rsidR="000E03D2" w:rsidRPr="00CB34D4">
        <w:rPr>
          <w:b/>
          <w:sz w:val="32"/>
          <w:szCs w:val="32"/>
        </w:rPr>
        <w:t xml:space="preserve"> </w:t>
      </w:r>
    </w:p>
    <w:p w:rsidR="00AA6568" w:rsidRPr="00AA6568" w:rsidRDefault="00AA6568" w:rsidP="00AA6568">
      <w:pPr>
        <w:pStyle w:val="Titre3"/>
        <w:rPr>
          <w:sz w:val="28"/>
          <w:szCs w:val="28"/>
          <w:u w:val="single"/>
        </w:rPr>
      </w:pPr>
      <w:r w:rsidRPr="00AA6568">
        <w:rPr>
          <w:sz w:val="28"/>
          <w:szCs w:val="28"/>
          <w:u w:val="single"/>
        </w:rPr>
        <w:t>Présentation de l’AFD</w:t>
      </w:r>
    </w:p>
    <w:p w:rsidR="00AA6568" w:rsidRDefault="00AA6568" w:rsidP="00AA6568">
      <w:pPr>
        <w:spacing w:after="0" w:line="240" w:lineRule="auto"/>
      </w:pPr>
    </w:p>
    <w:p w:rsidR="00AA6568" w:rsidRDefault="00AA6568" w:rsidP="00AA6568">
      <w:pPr>
        <w:spacing w:after="0" w:line="240" w:lineRule="auto"/>
        <w:jc w:val="both"/>
      </w:pPr>
      <w:r>
        <w:t xml:space="preserve">Le groupe Agence française de développement (AFD) est un établissement public qui finance, accompagne et accélère les transitions vers un monde plus juste et durable. </w:t>
      </w:r>
      <w:r w:rsidR="005A284A">
        <w:t xml:space="preserve">Il met en </w:t>
      </w:r>
      <w:r w:rsidR="005A284A" w:rsidRPr="005A284A">
        <w:rPr>
          <w:rFonts w:cstheme="minorHAnsi"/>
          <w:color w:val="212121"/>
          <w:spacing w:val="7"/>
          <w:shd w:val="clear" w:color="auto" w:fill="FFFFFF"/>
        </w:rPr>
        <w:t xml:space="preserve">œuvre la politique de la France en matière de développement et de solidarité internationale. </w:t>
      </w:r>
      <w:r w:rsidR="005A284A">
        <w:rPr>
          <w:rFonts w:cstheme="minorHAnsi"/>
          <w:color w:val="212121"/>
          <w:spacing w:val="7"/>
          <w:shd w:val="clear" w:color="auto" w:fill="FFFFFF"/>
        </w:rPr>
        <w:t>Il</w:t>
      </w:r>
      <w:r w:rsidR="005A284A" w:rsidRPr="005A284A">
        <w:rPr>
          <w:rFonts w:cstheme="minorHAnsi"/>
          <w:color w:val="212121"/>
          <w:spacing w:val="7"/>
          <w:shd w:val="clear" w:color="auto" w:fill="FFFFFF"/>
        </w:rPr>
        <w:t xml:space="preserve"> réunit l’AFD, sa filiale</w:t>
      </w:r>
      <w:r w:rsidR="005A284A">
        <w:rPr>
          <w:rFonts w:cstheme="minorHAnsi"/>
          <w:color w:val="212121"/>
          <w:spacing w:val="7"/>
          <w:shd w:val="clear" w:color="auto" w:fill="FFFFFF"/>
        </w:rPr>
        <w:t xml:space="preserve"> Proparco</w:t>
      </w:r>
      <w:r w:rsidR="005A284A" w:rsidRPr="005A284A">
        <w:rPr>
          <w:rFonts w:cstheme="minorHAnsi"/>
          <w:color w:val="212121"/>
          <w:spacing w:val="7"/>
          <w:shd w:val="clear" w:color="auto" w:fill="FFFFFF"/>
        </w:rPr>
        <w:t> dédiée au financement des acteurs du secteur privé, ainsi que l’agence interministérielle de coopération technique</w:t>
      </w:r>
      <w:r w:rsidR="005A284A">
        <w:rPr>
          <w:rFonts w:cstheme="minorHAnsi"/>
          <w:color w:val="212121"/>
          <w:spacing w:val="7"/>
          <w:shd w:val="clear" w:color="auto" w:fill="FFFFFF"/>
        </w:rPr>
        <w:t xml:space="preserve"> Expertise France </w:t>
      </w:r>
      <w:r w:rsidR="005A284A" w:rsidRPr="005A284A">
        <w:rPr>
          <w:rFonts w:cstheme="minorHAnsi"/>
          <w:color w:val="212121"/>
          <w:spacing w:val="7"/>
          <w:shd w:val="clear" w:color="auto" w:fill="FFFFFF"/>
        </w:rPr>
        <w:t>depuis le 1er janvier 202</w:t>
      </w:r>
      <w:r w:rsidR="005A284A">
        <w:rPr>
          <w:rFonts w:ascii="Arial" w:hAnsi="Arial" w:cs="Arial"/>
          <w:color w:val="212121"/>
          <w:spacing w:val="7"/>
          <w:shd w:val="clear" w:color="auto" w:fill="FFFFFF"/>
        </w:rPr>
        <w:t xml:space="preserve">2. </w:t>
      </w:r>
      <w:r>
        <w:t xml:space="preserve">Plateforme française d’aide publique au développement et d’investissement de développement durable, nous construisons avec nos partenaires des solutions partagées, avec et pour les populations du Sud. Nos équipes sont engagées dans plus de 4 000 projets sur le terrain, dans les Outre-mer et dans 115 pays, pour les biens communs de l’humanité – le climat, la biodiversité, la paix, l’égalité femmes-hommes, l’éducation ou encore la santé. Nous contribuons ainsi à l’engagement de la France et des Français en faveur des Objectifs de développement durable (ODD). Au moyen de subventions, de prêts, de fonds de garantie ou de contrats de désendettement et de développement, l’AFD finance des projets, des programmes et des études et accompagne ses partenaires du Sud dans le </w:t>
      </w:r>
      <w:r w:rsidR="00525C7A">
        <w:t>renforcement de leurs capacités</w:t>
      </w:r>
      <w:r>
        <w:t xml:space="preserve">. L’AFD collabore également avec les réseaux académiques français et internationaux pour alimenter les débats et réflexions prospectives sur le développement. Elle assure la gestion du Fonds français pour l’environnement mondial (FFEM), qui cofinance des projets conciliant </w:t>
      </w:r>
      <w:r>
        <w:lastRenderedPageBreak/>
        <w:t>environnement et développement et elle héberge le Fonds d’innovation pour le développement (FID). L’ensemble des informations relatives à l’AFD, et notamment sa Charte d’Ethique que les soumissionnaires sont fortement invités à consulter, sont accessibles sur le lien suivant : www.afd.fr</w:t>
      </w:r>
    </w:p>
    <w:p w:rsidR="00476718" w:rsidRDefault="00476718" w:rsidP="004777B8">
      <w:pPr>
        <w:spacing w:after="0" w:line="240" w:lineRule="auto"/>
        <w:jc w:val="both"/>
      </w:pPr>
    </w:p>
    <w:p w:rsidR="00AA6568" w:rsidRPr="000E03D2" w:rsidRDefault="00AA6568" w:rsidP="00AA6568">
      <w:pPr>
        <w:spacing w:after="0" w:line="240" w:lineRule="auto"/>
        <w:rPr>
          <w:b/>
        </w:rPr>
      </w:pPr>
      <w:r w:rsidRPr="00A96E4B">
        <w:rPr>
          <w:b/>
          <w:sz w:val="28"/>
          <w:szCs w:val="28"/>
          <w:u w:val="single"/>
        </w:rPr>
        <w:t>Contexte </w:t>
      </w:r>
      <w:r w:rsidRPr="000E03D2">
        <w:rPr>
          <w:b/>
        </w:rPr>
        <w:t>:</w:t>
      </w:r>
    </w:p>
    <w:p w:rsidR="00AA6568" w:rsidRDefault="00AA6568" w:rsidP="004777B8">
      <w:pPr>
        <w:spacing w:after="0" w:line="240" w:lineRule="auto"/>
        <w:jc w:val="both"/>
      </w:pPr>
    </w:p>
    <w:p w:rsidR="000E03D2" w:rsidRDefault="00EC6E8D" w:rsidP="004777B8">
      <w:pPr>
        <w:spacing w:after="0" w:line="240" w:lineRule="auto"/>
        <w:jc w:val="both"/>
      </w:pPr>
      <w:r>
        <w:t>En terme de croissance démographique, la population mondiale, après avoir culminée autour de 9</w:t>
      </w:r>
      <w:r w:rsidR="00255C94">
        <w:t> </w:t>
      </w:r>
      <w:r>
        <w:t>milliards vers 2050</w:t>
      </w:r>
      <w:r w:rsidR="00255C94">
        <w:t>,</w:t>
      </w:r>
      <w:r>
        <w:t xml:space="preserve"> devrait amorcer une décélération progressive en raison d’une baisse tendancielle du taux d’accroissement démographique. </w:t>
      </w:r>
      <w:r w:rsidR="00AA6568">
        <w:t>P</w:t>
      </w:r>
      <w:r w:rsidR="000E03D2">
        <w:t>rises sur la longue durée et dans une approche globale (comprendre mondiale), trois tendances démographiques sont à l’œuvre :</w:t>
      </w:r>
      <w:r w:rsidR="009F0C51">
        <w:t xml:space="preserve"> une baisse constante</w:t>
      </w:r>
      <w:r w:rsidR="009F4335">
        <w:t xml:space="preserve"> et quasi-universelle</w:t>
      </w:r>
      <w:r w:rsidR="000E03D2">
        <w:t xml:space="preserve"> de</w:t>
      </w:r>
      <w:r w:rsidR="009F0C51">
        <w:t xml:space="preserve"> la fécondité, une augm</w:t>
      </w:r>
      <w:r w:rsidR="009F4335">
        <w:t xml:space="preserve">entation de l’espérance de vie et </w:t>
      </w:r>
      <w:r w:rsidR="009F0C51">
        <w:t xml:space="preserve">un vieillissement </w:t>
      </w:r>
      <w:r w:rsidR="009F4335">
        <w:t xml:space="preserve">affirmé </w:t>
      </w:r>
      <w:r>
        <w:t xml:space="preserve">et grandissant </w:t>
      </w:r>
      <w:r w:rsidR="009F0C51">
        <w:t>de la population</w:t>
      </w:r>
      <w:r w:rsidR="004C4B8B">
        <w:t xml:space="preserve"> mo</w:t>
      </w:r>
      <w:r w:rsidR="00322E5E">
        <w:t>n</w:t>
      </w:r>
      <w:r w:rsidR="004C4B8B">
        <w:t>diale.</w:t>
      </w:r>
    </w:p>
    <w:p w:rsidR="00322E5E" w:rsidRDefault="00322E5E" w:rsidP="004777B8">
      <w:pPr>
        <w:spacing w:after="0" w:line="240" w:lineRule="auto"/>
        <w:jc w:val="both"/>
      </w:pPr>
    </w:p>
    <w:p w:rsidR="00322E5E" w:rsidRDefault="00322E5E" w:rsidP="004777B8">
      <w:pPr>
        <w:spacing w:after="0" w:line="240" w:lineRule="auto"/>
        <w:jc w:val="both"/>
      </w:pPr>
      <w:r>
        <w:t>S’intéresser aux trajectoires de développement de long terme en lien avec les dynamiques de peuplement/dépeuplement est un sujet clé, assez peu pris en compte à ce stade et qui a pourtant des implications stratégiques et financière</w:t>
      </w:r>
      <w:r w:rsidR="00255C94">
        <w:t>s</w:t>
      </w:r>
      <w:r>
        <w:t xml:space="preserve"> majeures pour une agence de développement.</w:t>
      </w:r>
    </w:p>
    <w:p w:rsidR="007D0EDE" w:rsidRDefault="007D0EDE" w:rsidP="000E03D2">
      <w:pPr>
        <w:spacing w:after="0" w:line="240" w:lineRule="auto"/>
      </w:pPr>
    </w:p>
    <w:p w:rsidR="005C2FC7" w:rsidRDefault="0011541D" w:rsidP="005C2FC7">
      <w:pPr>
        <w:spacing w:after="0" w:line="240" w:lineRule="auto"/>
        <w:jc w:val="both"/>
      </w:pPr>
      <w:r>
        <w:t>Le vieillissement</w:t>
      </w:r>
      <w:r w:rsidR="00524CE0">
        <w:t xml:space="preserve"> </w:t>
      </w:r>
      <w:r w:rsidR="00A421C8">
        <w:t>e</w:t>
      </w:r>
      <w:r w:rsidR="004C4B8B">
        <w:t>s</w:t>
      </w:r>
      <w:r w:rsidR="00A421C8">
        <w:t>t un « évènement sans précédent dans l’histoire de l’humanité » selon la division population des Nations unies</w:t>
      </w:r>
      <w:r w:rsidR="005C2FC7">
        <w:t xml:space="preserve">, </w:t>
      </w:r>
      <w:r w:rsidR="00255C94">
        <w:t xml:space="preserve">et 2020 marque un </w:t>
      </w:r>
      <w:r w:rsidR="005C2FC7">
        <w:t>moment historique de bascule où les courbes d’évolution de la proportion des personnes de 65 ans et plus d’une part et les personnes de moins de cinq ans se croisent et s’engag</w:t>
      </w:r>
      <w:r w:rsidR="004C4B8B">
        <w:t>ent dans des directions fortement divergentes</w:t>
      </w:r>
      <w:r w:rsidR="005C2FC7">
        <w:t xml:space="preserve">. </w:t>
      </w:r>
    </w:p>
    <w:p w:rsidR="005C2FC7" w:rsidRDefault="005C2FC7" w:rsidP="005C2FC7">
      <w:pPr>
        <w:spacing w:after="0" w:line="240" w:lineRule="auto"/>
        <w:jc w:val="center"/>
      </w:pPr>
    </w:p>
    <w:p w:rsidR="005C2FC7" w:rsidRDefault="005C2FC7" w:rsidP="005C2FC7">
      <w:pPr>
        <w:spacing w:after="0" w:line="240" w:lineRule="auto"/>
        <w:jc w:val="center"/>
      </w:pPr>
      <w:r>
        <w:t>Évolution de la proportion des personnes âgées de 65 ans+ et de moins de 5 ans</w:t>
      </w:r>
    </w:p>
    <w:p w:rsidR="005C2FC7" w:rsidRDefault="005C2FC7" w:rsidP="005C2FC7">
      <w:pPr>
        <w:spacing w:after="0" w:line="240" w:lineRule="auto"/>
        <w:jc w:val="center"/>
      </w:pPr>
      <w:r>
        <w:t xml:space="preserve"> (Population mondiale 1950-2050)</w:t>
      </w:r>
    </w:p>
    <w:p w:rsidR="005C2FC7" w:rsidRDefault="005C2FC7" w:rsidP="005C2FC7">
      <w:pPr>
        <w:spacing w:after="0" w:line="240" w:lineRule="auto"/>
        <w:jc w:val="center"/>
      </w:pPr>
      <w:r>
        <w:rPr>
          <w:noProof/>
          <w:lang w:val="fr-FR" w:eastAsia="fr-FR"/>
        </w:rPr>
        <w:drawing>
          <wp:inline distT="0" distB="0" distL="0" distR="0" wp14:anchorId="1EA436DA" wp14:editId="1CD90092">
            <wp:extent cx="3403971" cy="2126450"/>
            <wp:effectExtent l="0" t="0" r="635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8099" cy="2191498"/>
                    </a:xfrm>
                    <a:prstGeom prst="rect">
                      <a:avLst/>
                    </a:prstGeom>
                  </pic:spPr>
                </pic:pic>
              </a:graphicData>
            </a:graphic>
          </wp:inline>
        </w:drawing>
      </w:r>
    </w:p>
    <w:p w:rsidR="005C2FC7" w:rsidRDefault="005C2FC7" w:rsidP="005C2FC7">
      <w:pPr>
        <w:spacing w:after="0" w:line="240" w:lineRule="auto"/>
        <w:jc w:val="both"/>
      </w:pPr>
    </w:p>
    <w:p w:rsidR="00FD22CB" w:rsidRDefault="00AD4565" w:rsidP="004C4B8B">
      <w:pPr>
        <w:spacing w:after="0" w:line="240" w:lineRule="auto"/>
        <w:jc w:val="both"/>
      </w:pPr>
      <w:r>
        <w:t>L</w:t>
      </w:r>
      <w:r w:rsidR="00524CE0">
        <w:t xml:space="preserve">e vieillissement mondial </w:t>
      </w:r>
      <w:r w:rsidR="00A421C8">
        <w:t xml:space="preserve">résulte en effet </w:t>
      </w:r>
      <w:r w:rsidR="00524CE0">
        <w:t>de la conjonction d’une faibles</w:t>
      </w:r>
      <w:r w:rsidR="00A421C8">
        <w:t xml:space="preserve">se progressive de la fécondité </w:t>
      </w:r>
      <w:r w:rsidR="00524CE0">
        <w:t>et de l’allongement mo</w:t>
      </w:r>
      <w:r w:rsidR="005C2FC7">
        <w:t>yen</w:t>
      </w:r>
      <w:r w:rsidR="00524CE0">
        <w:t xml:space="preserve"> de la vie.</w:t>
      </w:r>
      <w:r w:rsidR="001B5B20">
        <w:t xml:space="preserve"> Cette évolution</w:t>
      </w:r>
      <w:r w:rsidR="005C2FC7">
        <w:t xml:space="preserve"> se traduit visuellement </w:t>
      </w:r>
      <w:r w:rsidR="004A13B5">
        <w:t xml:space="preserve">dans le passage d’une </w:t>
      </w:r>
      <w:r w:rsidR="005C2FC7">
        <w:t xml:space="preserve">structure </w:t>
      </w:r>
      <w:r w:rsidR="004C4B8B">
        <w:t xml:space="preserve">traditionnellement connue </w:t>
      </w:r>
      <w:r w:rsidR="004A13B5">
        <w:t>en forme de pyramide vers une structure</w:t>
      </w:r>
      <w:r w:rsidR="004C4B8B">
        <w:t xml:space="preserve"> de tassement en forme de cloche.</w:t>
      </w:r>
    </w:p>
    <w:p w:rsidR="00FD22CB" w:rsidRDefault="00FD22CB" w:rsidP="000E03D2">
      <w:pPr>
        <w:spacing w:after="0" w:line="240" w:lineRule="auto"/>
      </w:pPr>
    </w:p>
    <w:p w:rsidR="005C2FC7" w:rsidRDefault="00A96E4B" w:rsidP="005C2FC7">
      <w:pPr>
        <w:spacing w:after="0" w:line="240" w:lineRule="auto"/>
        <w:jc w:val="both"/>
      </w:pPr>
      <w:r>
        <w:t xml:space="preserve">Ce phénomène connu depuis des décennies dans les </w:t>
      </w:r>
      <w:r w:rsidR="002F1701">
        <w:t>pays développés touche désormai</w:t>
      </w:r>
      <w:r>
        <w:t xml:space="preserve">s un nombre croissant de pays en développement. </w:t>
      </w:r>
      <w:r w:rsidR="004C4B8B">
        <w:t xml:space="preserve">Hors </w:t>
      </w:r>
      <w:r w:rsidR="005C2FC7">
        <w:t xml:space="preserve">Afrique sub-saharienne, </w:t>
      </w:r>
      <w:r w:rsidR="002F1701">
        <w:t xml:space="preserve">seule </w:t>
      </w:r>
      <w:r w:rsidR="005C2FC7">
        <w:t>région encore jeune</w:t>
      </w:r>
      <w:r w:rsidR="004C4B8B">
        <w:t xml:space="preserve"> et en voie de peuplement</w:t>
      </w:r>
      <w:r w:rsidR="00255C94">
        <w:t>,</w:t>
      </w:r>
      <w:r w:rsidR="004C4B8B">
        <w:t xml:space="preserve"> et en faisant </w:t>
      </w:r>
      <w:r w:rsidR="005C2FC7">
        <w:t>l’hypothèse d’un rapport inchangé du taux de dépendance, le nombre de personnes âgées de plus de 60 ans va fortement augmenter en volume</w:t>
      </w:r>
      <w:r w:rsidR="004C4B8B">
        <w:t>.</w:t>
      </w:r>
    </w:p>
    <w:p w:rsidR="004C4B8B" w:rsidRDefault="004C4B8B" w:rsidP="005C2FC7">
      <w:pPr>
        <w:spacing w:after="0" w:line="240" w:lineRule="auto"/>
        <w:jc w:val="both"/>
      </w:pPr>
    </w:p>
    <w:p w:rsidR="004777B8" w:rsidRPr="000171A3" w:rsidRDefault="000171A3" w:rsidP="000171A3">
      <w:pPr>
        <w:spacing w:after="0" w:line="240" w:lineRule="auto"/>
        <w:jc w:val="both"/>
        <w:rPr>
          <w:rFonts w:cstheme="minorHAnsi"/>
        </w:rPr>
      </w:pPr>
      <w:r>
        <w:t xml:space="preserve">Une note du Fonds monétaire International </w:t>
      </w:r>
      <w:r w:rsidR="00255C94">
        <w:t xml:space="preserve">(FMI) </w:t>
      </w:r>
      <w:r>
        <w:t>résume bien quels en sont les enjeux</w:t>
      </w:r>
      <w:r w:rsidR="00E213BB">
        <w:t xml:space="preserve"> au niveau global</w:t>
      </w:r>
      <w:r>
        <w:t>: «</w:t>
      </w:r>
      <w:r w:rsidR="00255C94">
        <w:t> </w:t>
      </w:r>
      <w:r w:rsidRPr="000171A3">
        <w:rPr>
          <w:rFonts w:cstheme="minorHAnsi"/>
          <w:i/>
          <w:color w:val="000000"/>
          <w:shd w:val="clear" w:color="auto" w:fill="FFFFFF"/>
        </w:rPr>
        <w:t xml:space="preserve">Ces évolutions sont annonciatrices d’une prodigieuse série de défis sanitaires, sociaux et économiques dans les prochaines décennies. Elles présagent également d’un déclin généralisé de la population jusque-là improbable. Relever tous ces défis nécessitera des changements significatifs dans </w:t>
      </w:r>
      <w:r w:rsidRPr="000171A3">
        <w:rPr>
          <w:rFonts w:cstheme="minorHAnsi"/>
          <w:i/>
          <w:color w:val="000000"/>
          <w:shd w:val="clear" w:color="auto" w:fill="FFFFFF"/>
        </w:rPr>
        <w:lastRenderedPageBreak/>
        <w:t>plusieurs domaines : habitudes de vie, investissement public et privé, réformes institutionnelles et politiques, innovation et adoption de nouvelles technologies. L’inaction pourrait avoir des conséquences dramatiques, avec une population active en déclin peinant à soutenir une population de retraités en plein essor, une explosion concomitante de la morbidité liée à l’âge et des dépenses de santé y afférentes et une moindre qualité de vie pour les personnes âgées faute de moyens humains, financiers et institutionnels suffisants </w:t>
      </w:r>
      <w:r>
        <w:rPr>
          <w:rFonts w:cstheme="minorHAnsi"/>
          <w:color w:val="000000"/>
          <w:shd w:val="clear" w:color="auto" w:fill="FFFFFF"/>
        </w:rPr>
        <w:t>»</w:t>
      </w:r>
      <w:r w:rsidRPr="000171A3">
        <w:rPr>
          <w:rFonts w:cstheme="minorHAnsi"/>
          <w:color w:val="000000"/>
          <w:shd w:val="clear" w:color="auto" w:fill="FFFFFF"/>
        </w:rPr>
        <w:t>.</w:t>
      </w:r>
      <w:r>
        <w:rPr>
          <w:rStyle w:val="Appelnotedebasdep"/>
          <w:rFonts w:cstheme="minorHAnsi"/>
          <w:color w:val="000000"/>
          <w:shd w:val="clear" w:color="auto" w:fill="FFFFFF"/>
        </w:rPr>
        <w:footnoteReference w:id="1"/>
      </w:r>
    </w:p>
    <w:p w:rsidR="001B5B20" w:rsidRDefault="001B5B20" w:rsidP="000E03D2">
      <w:pPr>
        <w:spacing w:after="0" w:line="240" w:lineRule="auto"/>
      </w:pPr>
    </w:p>
    <w:p w:rsidR="00322E5E" w:rsidRDefault="00E213BB" w:rsidP="00E213BB">
      <w:pPr>
        <w:spacing w:after="0" w:line="240" w:lineRule="auto"/>
        <w:jc w:val="both"/>
      </w:pPr>
      <w:r>
        <w:t>Cependant les rythmes hétérogènes des processus de vieillissement</w:t>
      </w:r>
      <w:r w:rsidR="00346290">
        <w:t xml:space="preserve">, les différentes trajectoires et les différents niveaux de développement </w:t>
      </w:r>
      <w:r w:rsidR="004C4B8B">
        <w:t>dans les diverses régions du monde</w:t>
      </w:r>
      <w:r w:rsidR="004C4B8B" w:rsidRPr="00346290">
        <w:t xml:space="preserve"> </w:t>
      </w:r>
      <w:r>
        <w:t>n’a</w:t>
      </w:r>
      <w:r w:rsidR="00EB685A">
        <w:t xml:space="preserve">uront ni les mêmes conséquences, y compris politiques, </w:t>
      </w:r>
      <w:r>
        <w:t xml:space="preserve">ni </w:t>
      </w:r>
      <w:r w:rsidR="00255C94">
        <w:t xml:space="preserve">la </w:t>
      </w:r>
      <w:r>
        <w:t>même am</w:t>
      </w:r>
      <w:r w:rsidR="004C4B8B">
        <w:t>pleur selon les géographies concernées</w:t>
      </w:r>
      <w:r w:rsidR="00A96E4B">
        <w:t>.</w:t>
      </w:r>
      <w:r w:rsidR="00AB20A1">
        <w:t xml:space="preserve"> </w:t>
      </w:r>
      <w:r w:rsidR="00322E5E">
        <w:t>Relever et analyser la complexité des implications de ces tendances/trajectoires appelle</w:t>
      </w:r>
      <w:r w:rsidR="00255C94">
        <w:t>nt</w:t>
      </w:r>
      <w:r w:rsidR="00322E5E">
        <w:t xml:space="preserve"> à des efforts de recherches et de réponses multidimensionnelles à moyen et long terme (horizons 2050-2100).</w:t>
      </w:r>
    </w:p>
    <w:p w:rsidR="004C4B8B" w:rsidRDefault="004C4B8B" w:rsidP="00E213BB">
      <w:pPr>
        <w:spacing w:after="0" w:line="240" w:lineRule="auto"/>
        <w:jc w:val="both"/>
      </w:pPr>
    </w:p>
    <w:p w:rsidR="00B85580" w:rsidRDefault="004C4B8B" w:rsidP="006B172A">
      <w:pPr>
        <w:spacing w:after="0" w:line="240" w:lineRule="auto"/>
        <w:jc w:val="both"/>
      </w:pPr>
      <w:r>
        <w:t>Pour éclairer les spécificités propres aux pays/zones d’intervention de l’AFD, d</w:t>
      </w:r>
      <w:r w:rsidR="00AB20A1">
        <w:t xml:space="preserve">es analyses </w:t>
      </w:r>
      <w:r>
        <w:t>sont donc d’ores et déjà</w:t>
      </w:r>
      <w:r w:rsidR="00AB20A1">
        <w:t xml:space="preserve"> nécessaires</w:t>
      </w:r>
      <w:r w:rsidR="00255C94">
        <w:t xml:space="preserve"> sur les thématiques évoquées par la note du FMI su</w:t>
      </w:r>
      <w:r w:rsidR="00346290">
        <w:t>s</w:t>
      </w:r>
      <w:r w:rsidR="00255C94">
        <w:t>mentionnée</w:t>
      </w:r>
      <w:r w:rsidR="00AB20A1">
        <w:t>.</w:t>
      </w:r>
      <w:r>
        <w:t xml:space="preserve"> Il faudrait aussi y intégrer</w:t>
      </w:r>
      <w:r w:rsidR="00255C94">
        <w:t> :</w:t>
      </w:r>
    </w:p>
    <w:p w:rsidR="00B85580" w:rsidRPr="00B85580" w:rsidRDefault="00E84430" w:rsidP="00C055AE">
      <w:pPr>
        <w:pStyle w:val="Paragraphedeliste"/>
        <w:numPr>
          <w:ilvl w:val="0"/>
          <w:numId w:val="17"/>
        </w:numPr>
        <w:spacing w:before="120" w:after="120" w:line="240" w:lineRule="auto"/>
        <w:ind w:left="1066" w:hanging="357"/>
        <w:contextualSpacing w:val="0"/>
        <w:jc w:val="both"/>
      </w:pPr>
      <w:r>
        <w:t>L</w:t>
      </w:r>
      <w:r w:rsidR="004C4B8B" w:rsidRPr="00B85580">
        <w:t>’articul</w:t>
      </w:r>
      <w:r w:rsidR="00797CFF" w:rsidRPr="00B85580">
        <w:t xml:space="preserve">ation avec </w:t>
      </w:r>
      <w:r w:rsidR="0098317F" w:rsidRPr="00B85580">
        <w:t xml:space="preserve">les </w:t>
      </w:r>
      <w:r w:rsidR="0098317F" w:rsidRPr="00B85580">
        <w:rPr>
          <w:i/>
        </w:rPr>
        <w:t xml:space="preserve">enjeux </w:t>
      </w:r>
      <w:r w:rsidR="00797CFF" w:rsidRPr="00B85580">
        <w:rPr>
          <w:i/>
        </w:rPr>
        <w:t xml:space="preserve">grandissants </w:t>
      </w:r>
      <w:r w:rsidR="0098317F" w:rsidRPr="00B85580">
        <w:rPr>
          <w:i/>
        </w:rPr>
        <w:t>du changement climatique</w:t>
      </w:r>
      <w:r w:rsidR="0098317F" w:rsidRPr="00B85580">
        <w:t xml:space="preserve"> </w:t>
      </w:r>
      <w:r w:rsidR="00B85580" w:rsidRPr="00B85580">
        <w:t>en examinant si les caractéristiques sociodémographiques des transitions du vieillissement sont (ou non</w:t>
      </w:r>
      <w:r w:rsidR="00E52542">
        <w:t>)</w:t>
      </w:r>
      <w:r w:rsidR="00B85580" w:rsidRPr="00B85580">
        <w:t xml:space="preserve"> essentielles pour limiter/atténuer les effets du changement climatique, quelles seraient les capacités d’adaptation des populations vieillissantes, et si ces questions, pour l’instant « émergentes », sont appelées à être approfondies dans le cadre du programme de recherche proposé ;</w:t>
      </w:r>
    </w:p>
    <w:p w:rsidR="00CB34D4" w:rsidRPr="006B172A" w:rsidRDefault="00E84430" w:rsidP="00C055AE">
      <w:pPr>
        <w:pStyle w:val="Paragraphedeliste"/>
        <w:numPr>
          <w:ilvl w:val="0"/>
          <w:numId w:val="17"/>
        </w:numPr>
        <w:spacing w:before="120" w:after="120" w:line="240" w:lineRule="auto"/>
        <w:ind w:left="1066" w:hanging="357"/>
        <w:contextualSpacing w:val="0"/>
        <w:jc w:val="both"/>
      </w:pPr>
      <w:r>
        <w:t>L</w:t>
      </w:r>
      <w:r w:rsidR="00164CEF">
        <w:t xml:space="preserve">es tendances lourdes des </w:t>
      </w:r>
      <w:r w:rsidR="00164CEF" w:rsidRPr="00B85580">
        <w:rPr>
          <w:i/>
        </w:rPr>
        <w:t>migrations nationales</w:t>
      </w:r>
      <w:r w:rsidR="00797CFF" w:rsidRPr="00B85580">
        <w:rPr>
          <w:i/>
        </w:rPr>
        <w:t>, régionales et internationales</w:t>
      </w:r>
      <w:r w:rsidR="00797CFF">
        <w:t xml:space="preserve">. En effet, </w:t>
      </w:r>
      <w:r w:rsidR="00036A1B" w:rsidRPr="00B85580">
        <w:rPr>
          <w:rFonts w:cstheme="minorHAnsi"/>
          <w:spacing w:val="-5"/>
          <w:shd w:val="clear" w:color="auto" w:fill="FFFFFF"/>
        </w:rPr>
        <w:t xml:space="preserve">on peut noter </w:t>
      </w:r>
      <w:r w:rsidR="00255C94">
        <w:rPr>
          <w:rFonts w:cstheme="minorHAnsi"/>
          <w:spacing w:val="-5"/>
          <w:shd w:val="clear" w:color="auto" w:fill="FFFFFF"/>
        </w:rPr>
        <w:t>d</w:t>
      </w:r>
      <w:r w:rsidR="00A9399F" w:rsidRPr="00B85580">
        <w:rPr>
          <w:rFonts w:cstheme="minorHAnsi"/>
          <w:spacing w:val="-5"/>
          <w:shd w:val="clear" w:color="auto" w:fill="FFFFFF"/>
        </w:rPr>
        <w:t>es différentiels d’att</w:t>
      </w:r>
      <w:r w:rsidR="005B25BA" w:rsidRPr="00B85580">
        <w:rPr>
          <w:rFonts w:cstheme="minorHAnsi"/>
          <w:spacing w:val="-5"/>
          <w:shd w:val="clear" w:color="auto" w:fill="FFFFFF"/>
        </w:rPr>
        <w:t>ractivité économique</w:t>
      </w:r>
      <w:r w:rsidR="006B172A" w:rsidRPr="00B85580">
        <w:rPr>
          <w:rFonts w:cstheme="minorHAnsi"/>
          <w:spacing w:val="-5"/>
          <w:shd w:val="clear" w:color="auto" w:fill="FFFFFF"/>
        </w:rPr>
        <w:t xml:space="preserve"> </w:t>
      </w:r>
      <w:r w:rsidR="00255C94" w:rsidRPr="00B85580">
        <w:rPr>
          <w:rFonts w:cstheme="minorHAnsi"/>
          <w:spacing w:val="-5"/>
          <w:shd w:val="clear" w:color="auto" w:fill="FFFFFF"/>
        </w:rPr>
        <w:t xml:space="preserve">et juridique </w:t>
      </w:r>
      <w:r w:rsidR="006B172A" w:rsidRPr="00B85580">
        <w:rPr>
          <w:rFonts w:cstheme="minorHAnsi"/>
          <w:spacing w:val="-5"/>
          <w:shd w:val="clear" w:color="auto" w:fill="FFFFFF"/>
        </w:rPr>
        <w:t>(attraction/répulsion)</w:t>
      </w:r>
      <w:r w:rsidR="00B720C7" w:rsidRPr="00B85580">
        <w:rPr>
          <w:rFonts w:cstheme="minorHAnsi"/>
          <w:spacing w:val="-5"/>
          <w:shd w:val="clear" w:color="auto" w:fill="FFFFFF"/>
        </w:rPr>
        <w:t xml:space="preserve"> </w:t>
      </w:r>
      <w:r w:rsidR="00C70368" w:rsidRPr="00B85580">
        <w:rPr>
          <w:rFonts w:cstheme="minorHAnsi"/>
          <w:spacing w:val="-5"/>
          <w:shd w:val="clear" w:color="auto" w:fill="FFFFFF"/>
        </w:rPr>
        <w:t xml:space="preserve">dans les migrations « géo-historiques » </w:t>
      </w:r>
      <w:r w:rsidR="005B25BA" w:rsidRPr="00B85580">
        <w:rPr>
          <w:rFonts w:cstheme="minorHAnsi"/>
          <w:spacing w:val="-5"/>
          <w:shd w:val="clear" w:color="auto" w:fill="FFFFFF"/>
        </w:rPr>
        <w:t>entre régions et continents</w:t>
      </w:r>
      <w:r w:rsidR="00797CFF" w:rsidRPr="00B85580">
        <w:rPr>
          <w:rFonts w:cstheme="minorHAnsi"/>
          <w:spacing w:val="-5"/>
          <w:shd w:val="clear" w:color="auto" w:fill="FFFFFF"/>
        </w:rPr>
        <w:t xml:space="preserve"> (Mexique/Etats-U</w:t>
      </w:r>
      <w:r w:rsidR="00C70368" w:rsidRPr="00B85580">
        <w:rPr>
          <w:rFonts w:cstheme="minorHAnsi"/>
          <w:spacing w:val="-5"/>
          <w:shd w:val="clear" w:color="auto" w:fill="FFFFFF"/>
        </w:rPr>
        <w:t>nis, Maghreb/Europe, Asie du sud/Royaume un</w:t>
      </w:r>
      <w:r w:rsidR="00797CFF" w:rsidRPr="00B85580">
        <w:rPr>
          <w:rFonts w:cstheme="minorHAnsi"/>
          <w:spacing w:val="-5"/>
          <w:shd w:val="clear" w:color="auto" w:fill="FFFFFF"/>
        </w:rPr>
        <w:t>i, Turquie/Allemagne, Balkans/Europe de l’Ouest …</w:t>
      </w:r>
      <w:r w:rsidR="00C70368" w:rsidRPr="00B85580">
        <w:rPr>
          <w:rFonts w:cstheme="minorHAnsi"/>
          <w:spacing w:val="-5"/>
          <w:shd w:val="clear" w:color="auto" w:fill="FFFFFF"/>
        </w:rPr>
        <w:t xml:space="preserve">) ; </w:t>
      </w:r>
      <w:r w:rsidR="005B25BA" w:rsidRPr="00B85580">
        <w:rPr>
          <w:rFonts w:cstheme="minorHAnsi"/>
          <w:spacing w:val="-5"/>
          <w:shd w:val="clear" w:color="auto" w:fill="FFFFFF"/>
        </w:rPr>
        <w:t>des migrations « augmentées » par l’évolution des technologies de communication et des réseaux sociaux</w:t>
      </w:r>
      <w:r w:rsidR="00AE2E74" w:rsidRPr="00B85580">
        <w:rPr>
          <w:rFonts w:cstheme="minorHAnsi"/>
          <w:spacing w:val="-5"/>
          <w:shd w:val="clear" w:color="auto" w:fill="FFFFFF"/>
        </w:rPr>
        <w:t xml:space="preserve"> qui </w:t>
      </w:r>
      <w:r w:rsidR="00255C94">
        <w:rPr>
          <w:rFonts w:cstheme="minorHAnsi"/>
          <w:spacing w:val="-5"/>
          <w:shd w:val="clear" w:color="auto" w:fill="FFFFFF"/>
        </w:rPr>
        <w:t>font</w:t>
      </w:r>
      <w:r w:rsidR="00255C94" w:rsidRPr="00B85580">
        <w:rPr>
          <w:rFonts w:cstheme="minorHAnsi"/>
          <w:spacing w:val="-5"/>
          <w:shd w:val="clear" w:color="auto" w:fill="FFFFFF"/>
        </w:rPr>
        <w:t xml:space="preserve"> </w:t>
      </w:r>
      <w:r w:rsidR="00AE2E74" w:rsidRPr="00B85580">
        <w:rPr>
          <w:rFonts w:cstheme="minorHAnsi"/>
          <w:spacing w:val="-5"/>
          <w:shd w:val="clear" w:color="auto" w:fill="FFFFFF"/>
        </w:rPr>
        <w:t xml:space="preserve">évoluer les migrations de peuplement définitif vers des migrations </w:t>
      </w:r>
      <w:r w:rsidR="00C70368" w:rsidRPr="00B85580">
        <w:rPr>
          <w:rFonts w:cstheme="minorHAnsi"/>
          <w:spacing w:val="-5"/>
          <w:shd w:val="clear" w:color="auto" w:fill="FFFFFF"/>
        </w:rPr>
        <w:t xml:space="preserve">sans coupure définitive </w:t>
      </w:r>
      <w:r w:rsidR="00AE2E74" w:rsidRPr="00B85580">
        <w:rPr>
          <w:rFonts w:cstheme="minorHAnsi"/>
          <w:spacing w:val="-5"/>
          <w:shd w:val="clear" w:color="auto" w:fill="FFFFFF"/>
        </w:rPr>
        <w:t>avec les pays d’origine</w:t>
      </w:r>
      <w:r w:rsidR="00C70368" w:rsidRPr="00B85580">
        <w:rPr>
          <w:rFonts w:cstheme="minorHAnsi"/>
          <w:spacing w:val="-5"/>
          <w:shd w:val="clear" w:color="auto" w:fill="FFFFFF"/>
        </w:rPr>
        <w:t xml:space="preserve"> ; </w:t>
      </w:r>
      <w:r w:rsidR="00797CFF" w:rsidRPr="00B85580">
        <w:rPr>
          <w:rFonts w:cstheme="minorHAnsi"/>
          <w:spacing w:val="-5"/>
          <w:shd w:val="clear" w:color="auto" w:fill="FFFFFF"/>
        </w:rPr>
        <w:t xml:space="preserve">des migrations des fournisseurs de santé tels que médecins, infirmières, agents de soins ; </w:t>
      </w:r>
      <w:r w:rsidR="00C70368" w:rsidRPr="00B85580">
        <w:rPr>
          <w:rFonts w:cstheme="minorHAnsi"/>
          <w:spacing w:val="-5"/>
          <w:shd w:val="clear" w:color="auto" w:fill="FFFFFF"/>
        </w:rPr>
        <w:t xml:space="preserve"> </w:t>
      </w:r>
      <w:r w:rsidR="00255C94">
        <w:rPr>
          <w:rFonts w:cstheme="minorHAnsi"/>
          <w:spacing w:val="-5"/>
          <w:shd w:val="clear" w:color="auto" w:fill="FFFFFF"/>
        </w:rPr>
        <w:t>d</w:t>
      </w:r>
      <w:r w:rsidR="00B720C7" w:rsidRPr="00B85580">
        <w:rPr>
          <w:rFonts w:cstheme="minorHAnsi"/>
          <w:spacing w:val="-5"/>
          <w:shd w:val="clear" w:color="auto" w:fill="FFFFFF"/>
        </w:rPr>
        <w:t>es migrations « contraintes » avec l’extension des conflits en tous genres et l’exacerbation des crises géopolitiques</w:t>
      </w:r>
      <w:r w:rsidR="00797CFF" w:rsidRPr="00B85580">
        <w:rPr>
          <w:rFonts w:cstheme="minorHAnsi"/>
          <w:spacing w:val="-5"/>
          <w:shd w:val="clear" w:color="auto" w:fill="FFFFFF"/>
        </w:rPr>
        <w:t> ; enfin</w:t>
      </w:r>
      <w:r w:rsidR="00797CFF" w:rsidRPr="00B85580">
        <w:rPr>
          <w:rFonts w:cstheme="minorHAnsi"/>
          <w:color w:val="454545"/>
          <w:spacing w:val="-5"/>
          <w:shd w:val="clear" w:color="auto" w:fill="FFFFFF"/>
        </w:rPr>
        <w:t xml:space="preserve">, </w:t>
      </w:r>
      <w:r w:rsidR="00255C94">
        <w:t>d</w:t>
      </w:r>
      <w:r w:rsidR="006B172A">
        <w:t xml:space="preserve">es migrations liées au ralentissement de la mondialisation, </w:t>
      </w:r>
      <w:r w:rsidR="00255C94">
        <w:t xml:space="preserve">au </w:t>
      </w:r>
      <w:r w:rsidR="006B172A">
        <w:t xml:space="preserve">retour des protectionnismes et </w:t>
      </w:r>
      <w:r w:rsidR="00255C94">
        <w:t xml:space="preserve">au </w:t>
      </w:r>
      <w:r w:rsidR="006B172A">
        <w:t xml:space="preserve">renforcement des législations et réglementations nationales restrictives et son corollaire, </w:t>
      </w:r>
      <w:r w:rsidR="00255C94">
        <w:t xml:space="preserve">à </w:t>
      </w:r>
      <w:r w:rsidR="006B172A">
        <w:t>la f</w:t>
      </w:r>
      <w:r w:rsidR="00797CFF">
        <w:t>ermeture des frontières (Etats-U</w:t>
      </w:r>
      <w:r w:rsidR="006B172A">
        <w:t xml:space="preserve">nis, Europe des </w:t>
      </w:r>
      <w:r w:rsidR="00393BC2">
        <w:t>28) et enfin</w:t>
      </w:r>
      <w:r w:rsidR="00ED1B28">
        <w:t>,</w:t>
      </w:r>
      <w:r w:rsidR="00393BC2">
        <w:t xml:space="preserve"> </w:t>
      </w:r>
      <w:r w:rsidR="00255C94">
        <w:t xml:space="preserve">aux </w:t>
      </w:r>
      <w:r w:rsidR="00393BC2">
        <w:t>avancées en matières de développement</w:t>
      </w:r>
      <w:r w:rsidR="00CE6EFB">
        <w:t xml:space="preserve"> et de mobilités</w:t>
      </w:r>
      <w:r w:rsidR="00393BC2">
        <w:t xml:space="preserve"> régionale</w:t>
      </w:r>
      <w:r w:rsidR="00CE6EFB">
        <w:t>s</w:t>
      </w:r>
      <w:r w:rsidR="00393BC2">
        <w:t xml:space="preserve"> au niveau continental (Afrique</w:t>
      </w:r>
      <w:r w:rsidR="00F81A2D">
        <w:t>, Balkans</w:t>
      </w:r>
      <w:r w:rsidR="00393BC2">
        <w:t>)</w:t>
      </w:r>
      <w:r w:rsidR="00ED1B28">
        <w:t xml:space="preserve"> ou national (Chine, </w:t>
      </w:r>
      <w:r w:rsidR="003A336C">
        <w:t>pays d’</w:t>
      </w:r>
      <w:r w:rsidR="00ED1B28">
        <w:t>Asie du sud)</w:t>
      </w:r>
      <w:r w:rsidR="006B172A">
        <w:t>.</w:t>
      </w:r>
    </w:p>
    <w:p w:rsidR="009003D7" w:rsidRDefault="009003D7" w:rsidP="006B172A">
      <w:pPr>
        <w:spacing w:after="0" w:line="240" w:lineRule="auto"/>
        <w:jc w:val="both"/>
        <w:rPr>
          <w:u w:val="single"/>
        </w:rPr>
      </w:pPr>
    </w:p>
    <w:p w:rsidR="00DD4DF3" w:rsidRPr="00346290" w:rsidRDefault="00DD4DF3" w:rsidP="00DD4DF3">
      <w:pPr>
        <w:pStyle w:val="Titre3"/>
        <w:rPr>
          <w:sz w:val="28"/>
          <w:szCs w:val="28"/>
          <w:u w:val="single"/>
        </w:rPr>
      </w:pPr>
      <w:r w:rsidRPr="00346290">
        <w:rPr>
          <w:sz w:val="28"/>
          <w:szCs w:val="28"/>
          <w:u w:val="single"/>
        </w:rPr>
        <w:t>Objectif et calendrier de l’appel à manifestation d’intérêt</w:t>
      </w:r>
    </w:p>
    <w:p w:rsidR="009F66E9" w:rsidRDefault="009F66E9" w:rsidP="006B172A">
      <w:pPr>
        <w:spacing w:after="0" w:line="240" w:lineRule="auto"/>
        <w:jc w:val="both"/>
      </w:pPr>
    </w:p>
    <w:p w:rsidR="00DD4DF3" w:rsidRDefault="009F66E9" w:rsidP="00AA4ACC">
      <w:pPr>
        <w:spacing w:after="0" w:line="240" w:lineRule="auto"/>
        <w:jc w:val="both"/>
      </w:pPr>
      <w:r>
        <w:t>Afin d’étudier plus en détails les</w:t>
      </w:r>
      <w:r w:rsidR="00DD4DF3">
        <w:t xml:space="preserve"> défis et </w:t>
      </w:r>
      <w:r>
        <w:t xml:space="preserve">les </w:t>
      </w:r>
      <w:r w:rsidR="00DD4DF3">
        <w:t xml:space="preserve">perspectives </w:t>
      </w:r>
      <w:r w:rsidR="003234A3">
        <w:t>socio</w:t>
      </w:r>
      <w:r w:rsidR="00EA6594">
        <w:t xml:space="preserve">économiques pour les géographies </w:t>
      </w:r>
      <w:r w:rsidR="007420C9">
        <w:t xml:space="preserve">citées en </w:t>
      </w:r>
      <w:r w:rsidR="00D41F1A">
        <w:t xml:space="preserve">objet (Balkans occidentaux et Asie du sud Est) </w:t>
      </w:r>
      <w:r w:rsidR="00EA6594">
        <w:t xml:space="preserve">et les thématiques d’intervention </w:t>
      </w:r>
      <w:r w:rsidR="00476718">
        <w:t xml:space="preserve">de l’AFD, </w:t>
      </w:r>
      <w:r w:rsidR="00DD4DF3">
        <w:t>le département Diagnostics économiques et politiques publiques (ECO) de la Direction exécutive Innovation, Stratég</w:t>
      </w:r>
      <w:r w:rsidR="00476718">
        <w:t xml:space="preserve">ie et Recherche </w:t>
      </w:r>
      <w:r w:rsidR="000A3DF9">
        <w:t xml:space="preserve">(ISR) </w:t>
      </w:r>
      <w:r w:rsidR="00476718">
        <w:t>de l’AFD lance</w:t>
      </w:r>
      <w:r w:rsidR="00DD4DF3">
        <w:t xml:space="preserve"> un appel </w:t>
      </w:r>
      <w:r w:rsidR="00DD4DF3" w:rsidRPr="00974507">
        <w:t>à manifestation d’intérêt dans le cadre d’un programm</w:t>
      </w:r>
      <w:r w:rsidR="00974507" w:rsidRPr="00974507">
        <w:t>e de recherche global sur vingt-</w:t>
      </w:r>
      <w:r w:rsidR="00DD4DF3" w:rsidRPr="00974507">
        <w:t>quatre mois.</w:t>
      </w:r>
    </w:p>
    <w:p w:rsidR="00974507" w:rsidRDefault="007420C9" w:rsidP="00AA4ACC">
      <w:pPr>
        <w:spacing w:before="120" w:after="120" w:line="240" w:lineRule="auto"/>
        <w:jc w:val="both"/>
      </w:pPr>
      <w:r>
        <w:t>Ce</w:t>
      </w:r>
      <w:r w:rsidR="00476718">
        <w:t xml:space="preserve"> n</w:t>
      </w:r>
      <w:r w:rsidR="0086140D">
        <w:t>ouveau programme de recherche</w:t>
      </w:r>
      <w:r w:rsidR="00974507">
        <w:t xml:space="preserve"> </w:t>
      </w:r>
      <w:r>
        <w:t xml:space="preserve">vise à examiner comment les </w:t>
      </w:r>
      <w:r w:rsidR="0086140D">
        <w:t>structures et l</w:t>
      </w:r>
      <w:r w:rsidR="00974507">
        <w:t>es dynamiques démographiques ainsi que des formes plurielles de dévelop</w:t>
      </w:r>
      <w:r>
        <w:t xml:space="preserve">pement socio-économique sont articulées/imbriquées. Il est attendu de la recherche de clairement identifier, décrire et analyser ces </w:t>
      </w:r>
      <w:r>
        <w:lastRenderedPageBreak/>
        <w:t>articulations, à la fois dans une perspective</w:t>
      </w:r>
      <w:r w:rsidR="00974507">
        <w:t xml:space="preserve"> académique mais aussi dans une optique d’opérationnalisation éclairée ainsi que d’animation de dialogues </w:t>
      </w:r>
      <w:r w:rsidR="00486C76">
        <w:t xml:space="preserve">que l’AFD mène avec ses partenaires </w:t>
      </w:r>
      <w:r w:rsidR="000A3DF9">
        <w:t>publics dans les pays dans lesquels elle intervient</w:t>
      </w:r>
      <w:r>
        <w:t>.</w:t>
      </w:r>
    </w:p>
    <w:p w:rsidR="000E0157" w:rsidRDefault="00B339E0" w:rsidP="00C055AE">
      <w:pPr>
        <w:spacing w:before="120" w:after="120" w:line="240" w:lineRule="auto"/>
        <w:jc w:val="both"/>
      </w:pPr>
      <w:r>
        <w:t>Plus particulièrement, les projets de recherche objets de cet appel s’intéresseront aux</w:t>
      </w:r>
      <w:r w:rsidR="00EB685A">
        <w:t xml:space="preserve"> dynamiqu</w:t>
      </w:r>
      <w:r w:rsidR="00F5462D">
        <w:t xml:space="preserve">es de population dans trois des </w:t>
      </w:r>
      <w:r w:rsidR="000E0157">
        <w:t>champs</w:t>
      </w:r>
      <w:r w:rsidR="00C055AE">
        <w:t xml:space="preserve"> </w:t>
      </w:r>
      <w:r>
        <w:t>traditionnel</w:t>
      </w:r>
      <w:r w:rsidR="00EB685A">
        <w:t>s de la démographie (</w:t>
      </w:r>
      <w:r>
        <w:t>mortalité/</w:t>
      </w:r>
      <w:r w:rsidR="00EB685A">
        <w:t xml:space="preserve"> </w:t>
      </w:r>
      <w:r>
        <w:t xml:space="preserve">morbidité, </w:t>
      </w:r>
      <w:r w:rsidR="00ED1B28">
        <w:t xml:space="preserve">vieillissement, </w:t>
      </w:r>
      <w:r>
        <w:t xml:space="preserve">migrations) et </w:t>
      </w:r>
      <w:r w:rsidR="00EB685A">
        <w:t xml:space="preserve">les </w:t>
      </w:r>
      <w:r>
        <w:t xml:space="preserve">modes de </w:t>
      </w:r>
      <w:r w:rsidR="0086140D">
        <w:t>(dé)</w:t>
      </w:r>
      <w:r>
        <w:t xml:space="preserve">peuplement </w:t>
      </w:r>
      <w:r w:rsidR="00FD404B">
        <w:t xml:space="preserve">et </w:t>
      </w:r>
      <w:r w:rsidR="00ED1B28">
        <w:t>d</w:t>
      </w:r>
      <w:r w:rsidR="00FD404B">
        <w:t>‘</w:t>
      </w:r>
      <w:r w:rsidR="00ED1B28">
        <w:t>aménagement des</w:t>
      </w:r>
      <w:r w:rsidR="00FD404B">
        <w:t xml:space="preserve"> territoire</w:t>
      </w:r>
      <w:r w:rsidR="00ED1B28">
        <w:t>s</w:t>
      </w:r>
      <w:r w:rsidR="00FD404B">
        <w:t xml:space="preserve"> </w:t>
      </w:r>
      <w:r>
        <w:t>(identités territoriales, urbanisation/ espaces ruraux en particulier en lien avec les milieux naturels) et à leurs impacts/interactions avec le</w:t>
      </w:r>
      <w:r w:rsidR="003234A3">
        <w:t>s enjeux socio</w:t>
      </w:r>
      <w:r>
        <w:t xml:space="preserve">économiques </w:t>
      </w:r>
      <w:r w:rsidR="00486C76">
        <w:t xml:space="preserve">présents et à venir </w:t>
      </w:r>
      <w:r w:rsidR="0086140D">
        <w:t>dans ces géographies</w:t>
      </w:r>
      <w:r w:rsidR="00EB685A">
        <w:t>.</w:t>
      </w:r>
      <w:r w:rsidR="000E0157" w:rsidRPr="000E0157">
        <w:t xml:space="preserve"> </w:t>
      </w:r>
      <w:r w:rsidR="000E0157">
        <w:t xml:space="preserve">L’ambition de ce programme est de permettre </w:t>
      </w:r>
      <w:r w:rsidR="000A3DF9">
        <w:t xml:space="preserve">d’alimenter </w:t>
      </w:r>
      <w:r w:rsidR="000E0157">
        <w:t>l</w:t>
      </w:r>
      <w:r w:rsidR="000A3DF9">
        <w:t>’AFD dans son dialogue avec les autorités publiques dans les Balkans et en Asie du sud-est : il a</w:t>
      </w:r>
      <w:r w:rsidR="000E0157">
        <w:t xml:space="preserve"> </w:t>
      </w:r>
      <w:r w:rsidR="000A3DF9">
        <w:t xml:space="preserve">donc </w:t>
      </w:r>
      <w:r w:rsidR="000E0157">
        <w:t xml:space="preserve">une visée opérationnelle affirmée. </w:t>
      </w:r>
    </w:p>
    <w:p w:rsidR="00AA4ACC" w:rsidRDefault="00AA4ACC" w:rsidP="00AA4ACC">
      <w:pPr>
        <w:spacing w:after="0" w:line="240" w:lineRule="auto"/>
        <w:jc w:val="both"/>
      </w:pPr>
      <w:r>
        <w:t xml:space="preserve">Une seule proposition sera sélectionnée. Toutes les propositions devront proposer </w:t>
      </w:r>
      <w:r w:rsidRPr="00346290">
        <w:rPr>
          <w:u w:val="single"/>
        </w:rPr>
        <w:t>conjointement</w:t>
      </w:r>
      <w:r>
        <w:t xml:space="preserve"> trois sous-projets : </w:t>
      </w:r>
    </w:p>
    <w:p w:rsidR="00056897" w:rsidRPr="00346290" w:rsidRDefault="00056897" w:rsidP="00346290">
      <w:pPr>
        <w:pStyle w:val="Paragraphedeliste"/>
        <w:numPr>
          <w:ilvl w:val="0"/>
          <w:numId w:val="17"/>
        </w:numPr>
        <w:spacing w:after="0" w:line="240" w:lineRule="auto"/>
        <w:jc w:val="both"/>
        <w:rPr>
          <w:u w:val="single"/>
        </w:rPr>
      </w:pPr>
      <w:r>
        <w:t xml:space="preserve">Sous-projet 1 : </w:t>
      </w:r>
      <w:r w:rsidR="00174AF8">
        <w:t>une revue de littérature</w:t>
      </w:r>
      <w:r>
        <w:t xml:space="preserve"> ; </w:t>
      </w:r>
    </w:p>
    <w:p w:rsidR="00056897" w:rsidRPr="00346290" w:rsidRDefault="00056897" w:rsidP="00346290">
      <w:pPr>
        <w:pStyle w:val="Paragraphedeliste"/>
        <w:numPr>
          <w:ilvl w:val="0"/>
          <w:numId w:val="17"/>
        </w:numPr>
        <w:spacing w:after="0" w:line="240" w:lineRule="auto"/>
        <w:jc w:val="both"/>
        <w:rPr>
          <w:u w:val="single"/>
        </w:rPr>
      </w:pPr>
      <w:r>
        <w:t xml:space="preserve">Sous-projet 2 : </w:t>
      </w:r>
      <w:r w:rsidR="00174AF8">
        <w:t>des études-pays</w:t>
      </w:r>
      <w:r>
        <w:t xml:space="preserve"> ; </w:t>
      </w:r>
    </w:p>
    <w:p w:rsidR="00DD4DF3" w:rsidRPr="00056897" w:rsidRDefault="00056897" w:rsidP="00346290">
      <w:pPr>
        <w:pStyle w:val="Paragraphedeliste"/>
        <w:numPr>
          <w:ilvl w:val="0"/>
          <w:numId w:val="17"/>
        </w:numPr>
        <w:spacing w:after="0" w:line="240" w:lineRule="auto"/>
        <w:jc w:val="both"/>
        <w:rPr>
          <w:u w:val="single"/>
        </w:rPr>
      </w:pPr>
      <w:r>
        <w:t xml:space="preserve">Sous-projet 3 : Des activités </w:t>
      </w:r>
      <w:r w:rsidR="00FC0EDF">
        <w:t xml:space="preserve">de valorisation en vue </w:t>
      </w:r>
      <w:r w:rsidR="000E0157">
        <w:t xml:space="preserve">d’approfondir les connaissances d’une part et </w:t>
      </w:r>
      <w:r w:rsidR="00FC0EDF">
        <w:t xml:space="preserve">d’alimenter </w:t>
      </w:r>
      <w:r w:rsidR="000A3DF9">
        <w:t xml:space="preserve">le </w:t>
      </w:r>
      <w:r w:rsidR="00DD4DF3">
        <w:t xml:space="preserve">dialogue </w:t>
      </w:r>
      <w:r w:rsidR="000A3DF9">
        <w:t>de l’AFD avec ses partenaires publics</w:t>
      </w:r>
      <w:r w:rsidR="000E0157">
        <w:t>, d’autre part</w:t>
      </w:r>
      <w:r w:rsidR="00EB685A">
        <w:t>.</w:t>
      </w:r>
    </w:p>
    <w:p w:rsidR="00174AF8" w:rsidRDefault="00174AF8" w:rsidP="00174AF8">
      <w:pPr>
        <w:spacing w:after="0" w:line="240" w:lineRule="auto"/>
        <w:jc w:val="both"/>
      </w:pPr>
    </w:p>
    <w:p w:rsidR="00C40D93" w:rsidRDefault="00C40D93" w:rsidP="00C40D93">
      <w:pPr>
        <w:spacing w:after="0" w:line="240" w:lineRule="auto"/>
        <w:jc w:val="both"/>
      </w:pPr>
      <w:r>
        <w:t>Pour le sous-projet 2, les propositions devront présenter des contributions multidisciplinaires de sciences sociales, politiques et économiques dans minimum 4 pays et maximum 5 pays répartis dans les deux géographies suivantes</w:t>
      </w:r>
      <w:r w:rsidRPr="005A2761">
        <w:rPr>
          <w:rStyle w:val="Appelnotedebasdep"/>
        </w:rPr>
        <w:footnoteReference w:id="2"/>
      </w:r>
      <w:r>
        <w:t> :</w:t>
      </w:r>
    </w:p>
    <w:p w:rsidR="00C40D93" w:rsidRDefault="00C40D93" w:rsidP="00C40D93">
      <w:pPr>
        <w:pStyle w:val="Paragraphedeliste"/>
        <w:numPr>
          <w:ilvl w:val="0"/>
          <w:numId w:val="17"/>
        </w:numPr>
        <w:spacing w:after="0" w:line="240" w:lineRule="auto"/>
        <w:jc w:val="both"/>
      </w:pPr>
      <w:r>
        <w:t xml:space="preserve">Balkans occidentaux (2 ou 3 pays, avec une priorité sur les pays suivants : Albanie, Bosnie-Herzégovine, Macédoine du Nord) </w:t>
      </w:r>
    </w:p>
    <w:p w:rsidR="00C40D93" w:rsidRPr="00B9591F" w:rsidRDefault="00C40D93" w:rsidP="00C40D93">
      <w:pPr>
        <w:pStyle w:val="Paragraphedeliste"/>
        <w:numPr>
          <w:ilvl w:val="0"/>
          <w:numId w:val="17"/>
        </w:numPr>
        <w:spacing w:after="0" w:line="240" w:lineRule="auto"/>
        <w:jc w:val="both"/>
      </w:pPr>
      <w:r>
        <w:t>Asie du sud Est (Vietnam, Philippines et choix libre d’un éventuel pays supplémentaire).</w:t>
      </w:r>
    </w:p>
    <w:p w:rsidR="00C40D93" w:rsidRDefault="00C40D93" w:rsidP="006851BD">
      <w:pPr>
        <w:spacing w:after="0" w:line="240" w:lineRule="auto"/>
        <w:jc w:val="both"/>
      </w:pPr>
    </w:p>
    <w:p w:rsidR="00C40D93" w:rsidRDefault="00C40D93" w:rsidP="006851BD">
      <w:pPr>
        <w:spacing w:after="0" w:line="240" w:lineRule="auto"/>
        <w:jc w:val="both"/>
      </w:pPr>
    </w:p>
    <w:p w:rsidR="006851BD" w:rsidRDefault="00457ACB" w:rsidP="006851BD">
      <w:pPr>
        <w:spacing w:after="0" w:line="240" w:lineRule="auto"/>
        <w:jc w:val="both"/>
      </w:pPr>
      <w:r>
        <w:t>L</w:t>
      </w:r>
      <w:r w:rsidR="00EF10BD">
        <w:t>es propositions présentée</w:t>
      </w:r>
      <w:r w:rsidR="0042070E">
        <w:t>s</w:t>
      </w:r>
      <w:r w:rsidR="006851BD">
        <w:t xml:space="preserve"> devront</w:t>
      </w:r>
      <w:r w:rsidR="0042070E">
        <w:t xml:space="preserve"> </w:t>
      </w:r>
      <w:r w:rsidR="00D0771D">
        <w:t>tout particulièrement</w:t>
      </w:r>
      <w:r w:rsidR="000E0157">
        <w:t xml:space="preserve"> : </w:t>
      </w:r>
    </w:p>
    <w:p w:rsidR="000E0157" w:rsidRDefault="000E0157" w:rsidP="000E0157">
      <w:pPr>
        <w:pStyle w:val="Paragraphedeliste"/>
        <w:spacing w:after="0" w:line="240" w:lineRule="auto"/>
        <w:ind w:left="360"/>
        <w:jc w:val="both"/>
      </w:pPr>
    </w:p>
    <w:p w:rsidR="00457ACB" w:rsidRDefault="00457ACB" w:rsidP="006851BD">
      <w:pPr>
        <w:pStyle w:val="Paragraphedeliste"/>
        <w:numPr>
          <w:ilvl w:val="0"/>
          <w:numId w:val="5"/>
        </w:numPr>
        <w:spacing w:after="0" w:line="240" w:lineRule="auto"/>
        <w:jc w:val="both"/>
      </w:pPr>
      <w:r>
        <w:t xml:space="preserve">Pour la revue de littérature : </w:t>
      </w:r>
    </w:p>
    <w:p w:rsidR="00612AA9" w:rsidRDefault="001F7952" w:rsidP="00346290">
      <w:pPr>
        <w:pStyle w:val="Paragraphedeliste"/>
        <w:numPr>
          <w:ilvl w:val="1"/>
          <w:numId w:val="5"/>
        </w:numPr>
        <w:spacing w:after="0" w:line="240" w:lineRule="auto"/>
        <w:jc w:val="both"/>
      </w:pPr>
      <w:r>
        <w:t>Décrire comment</w:t>
      </w:r>
      <w:r w:rsidR="00F4254E">
        <w:t>, par qui et sur quelles sources</w:t>
      </w:r>
      <w:r>
        <w:t xml:space="preserve"> sera produite</w:t>
      </w:r>
      <w:r w:rsidR="00612AA9">
        <w:t xml:space="preserve"> une revue de littérature </w:t>
      </w:r>
      <w:r>
        <w:t>académique des enjeux du vieillissement</w:t>
      </w:r>
      <w:r w:rsidR="008406E6">
        <w:t xml:space="preserve"> présentant </w:t>
      </w:r>
      <w:r>
        <w:t>de manière historique</w:t>
      </w:r>
      <w:r w:rsidR="00453F72">
        <w:t xml:space="preserve"> </w:t>
      </w:r>
      <w:r>
        <w:t xml:space="preserve">(a) et prospective (b) </w:t>
      </w:r>
      <w:r w:rsidR="008406E6">
        <w:t>les effets du vieillissement sur les valeurs</w:t>
      </w:r>
      <w:r w:rsidR="006E4023">
        <w:t xml:space="preserve"> sociétales</w:t>
      </w:r>
      <w:r w:rsidR="008406E6">
        <w:t>, les sys</w:t>
      </w:r>
      <w:r>
        <w:t xml:space="preserve">tèmes politiques, </w:t>
      </w:r>
      <w:r w:rsidR="006E4023">
        <w:t>les enjeux macroéconomiques</w:t>
      </w:r>
      <w:r w:rsidR="000A3DF9">
        <w:t>,</w:t>
      </w:r>
      <w:r>
        <w:t xml:space="preserve"> en particulier</w:t>
      </w:r>
      <w:r w:rsidR="003234A3">
        <w:t xml:space="preserve"> les modes de consommation</w:t>
      </w:r>
      <w:r w:rsidR="000A3DF9">
        <w:t>,</w:t>
      </w:r>
      <w:r>
        <w:t xml:space="preserve"> et les typologies des systèmes de protection sociale</w:t>
      </w:r>
      <w:r w:rsidR="00734ECF">
        <w:t xml:space="preserve"> </w:t>
      </w:r>
      <w:r>
        <w:t>(objectifs, organisation</w:t>
      </w:r>
      <w:r w:rsidR="00734ECF">
        <w:t>s</w:t>
      </w:r>
      <w:r>
        <w:t xml:space="preserve">, </w:t>
      </w:r>
      <w:r w:rsidR="00734ECF">
        <w:t xml:space="preserve">modes de </w:t>
      </w:r>
      <w:r>
        <w:t>financement). Cette revue globale des avancées/connaissances scientifiq</w:t>
      </w:r>
      <w:r w:rsidR="00F4254E">
        <w:t>ues du vieillissement devra rappeler</w:t>
      </w:r>
      <w:r>
        <w:t xml:space="preserve"> </w:t>
      </w:r>
      <w:r w:rsidR="00174AF8">
        <w:t>des exemples, des expériences et d</w:t>
      </w:r>
      <w:r>
        <w:t xml:space="preserve">es leçons apprises des pays déjà avancés dans leur transition </w:t>
      </w:r>
      <w:r w:rsidR="00F4254E">
        <w:t>du vieillissement</w:t>
      </w:r>
      <w:r w:rsidR="00174AF8">
        <w:t xml:space="preserve"> permettant ainsi d’éclairer les enjeux en émergence et/ou à venir dans les géographies citées ci-dessus.</w:t>
      </w:r>
    </w:p>
    <w:p w:rsidR="002953BB" w:rsidRDefault="002953BB" w:rsidP="00346290">
      <w:pPr>
        <w:pStyle w:val="Paragraphedeliste"/>
        <w:spacing w:after="0" w:line="240" w:lineRule="auto"/>
        <w:ind w:left="1080"/>
        <w:jc w:val="both"/>
      </w:pPr>
    </w:p>
    <w:p w:rsidR="002953BB" w:rsidRDefault="002953BB" w:rsidP="00346290">
      <w:pPr>
        <w:pStyle w:val="Paragraphedeliste"/>
        <w:numPr>
          <w:ilvl w:val="1"/>
          <w:numId w:val="5"/>
        </w:numPr>
        <w:spacing w:after="0" w:line="240" w:lineRule="auto"/>
        <w:jc w:val="both"/>
      </w:pPr>
      <w:r w:rsidRPr="0066447B">
        <w:t>Enoncer les questionnements</w:t>
      </w:r>
      <w:r>
        <w:t xml:space="preserve"> et</w:t>
      </w:r>
      <w:r w:rsidRPr="0066447B">
        <w:t xml:space="preserve"> les principes méthodologiques pour l’élaboration d</w:t>
      </w:r>
      <w:r w:rsidR="00056897">
        <w:t>u livrable relatif à ce sous-projet</w:t>
      </w:r>
      <w:r w:rsidRPr="0066447B">
        <w:t xml:space="preserve"> (voir infra)</w:t>
      </w:r>
      <w:r>
        <w:t>.</w:t>
      </w:r>
    </w:p>
    <w:p w:rsidR="000E0157" w:rsidRDefault="000E0157" w:rsidP="00F4254E">
      <w:pPr>
        <w:pStyle w:val="Paragraphedeliste"/>
        <w:spacing w:after="0" w:line="240" w:lineRule="auto"/>
        <w:ind w:left="360"/>
        <w:jc w:val="both"/>
      </w:pPr>
    </w:p>
    <w:p w:rsidR="00457ACB" w:rsidRDefault="00457ACB" w:rsidP="006851BD">
      <w:pPr>
        <w:pStyle w:val="Paragraphedeliste"/>
        <w:numPr>
          <w:ilvl w:val="0"/>
          <w:numId w:val="5"/>
        </w:numPr>
        <w:spacing w:after="0" w:line="240" w:lineRule="auto"/>
        <w:jc w:val="both"/>
      </w:pPr>
      <w:r>
        <w:t xml:space="preserve">Pour les études-pays : </w:t>
      </w:r>
    </w:p>
    <w:p w:rsidR="004056D4" w:rsidRDefault="00734ECF" w:rsidP="00346290">
      <w:pPr>
        <w:pStyle w:val="Paragraphedeliste"/>
        <w:numPr>
          <w:ilvl w:val="1"/>
          <w:numId w:val="5"/>
        </w:numPr>
        <w:spacing w:after="0" w:line="240" w:lineRule="auto"/>
        <w:jc w:val="both"/>
      </w:pPr>
      <w:r>
        <w:t>P</w:t>
      </w:r>
      <w:r w:rsidR="00FD5B95">
        <w:t>our</w:t>
      </w:r>
      <w:r>
        <w:t xml:space="preserve"> </w:t>
      </w:r>
      <w:r w:rsidR="00CE3A6C">
        <w:t>l</w:t>
      </w:r>
      <w:r w:rsidR="00552AE8">
        <w:t>es pays</w:t>
      </w:r>
      <w:r w:rsidR="002D2662">
        <w:t xml:space="preserve"> à étudier </w:t>
      </w:r>
      <w:r w:rsidR="00CE3A6C">
        <w:t>dans les Balkans occidentaux (</w:t>
      </w:r>
      <w:r w:rsidR="00346290">
        <w:t>la Serbie et la Bosnie</w:t>
      </w:r>
      <w:r w:rsidR="001A4F59">
        <w:t>)</w:t>
      </w:r>
      <w:r w:rsidR="00F50B9E">
        <w:t xml:space="preserve"> </w:t>
      </w:r>
      <w:r w:rsidR="00CE3A6C">
        <w:t>et en Asie du sud-est (au nombre de 3 maximum dont obligatoirement le Vietnam et les Philippines)</w:t>
      </w:r>
      <w:r w:rsidR="002D2662">
        <w:t>, expliciter</w:t>
      </w:r>
      <w:r>
        <w:t xml:space="preserve"> la pertinence du sujet et </w:t>
      </w:r>
      <w:r w:rsidR="00FD5B95">
        <w:t>partager</w:t>
      </w:r>
      <w:r w:rsidR="00552AE8">
        <w:t xml:space="preserve"> des </w:t>
      </w:r>
      <w:r w:rsidR="006851BD" w:rsidRPr="00701649">
        <w:t>q</w:t>
      </w:r>
      <w:r w:rsidR="0042070E">
        <w:t>uestions de recherche</w:t>
      </w:r>
      <w:r w:rsidR="006851BD" w:rsidRPr="00701649">
        <w:t xml:space="preserve"> </w:t>
      </w:r>
      <w:r w:rsidR="00D0771D">
        <w:t>articulant</w:t>
      </w:r>
      <w:r w:rsidR="003234A3">
        <w:t xml:space="preserve"> déterminants démographiques</w:t>
      </w:r>
      <w:r w:rsidR="00F81A2D">
        <w:t xml:space="preserve"> (principalement le vieillissement)</w:t>
      </w:r>
      <w:r w:rsidR="003234A3">
        <w:t xml:space="preserve">, </w:t>
      </w:r>
      <w:r w:rsidR="00D0771D">
        <w:t xml:space="preserve">enjeux </w:t>
      </w:r>
      <w:r w:rsidR="00552AE8">
        <w:t>socio-</w:t>
      </w:r>
      <w:r w:rsidR="00552AE8">
        <w:lastRenderedPageBreak/>
        <w:t xml:space="preserve">économiques </w:t>
      </w:r>
      <w:r w:rsidR="003234A3">
        <w:t>et climatiques</w:t>
      </w:r>
      <w:r w:rsidR="002D2662">
        <w:t xml:space="preserve"> et plus si nécessaire.</w:t>
      </w:r>
      <w:r w:rsidR="004056D4">
        <w:t xml:space="preserve"> Les questions de recherche proposées devront couvrir les points suivants : </w:t>
      </w:r>
    </w:p>
    <w:p w:rsidR="00A26855" w:rsidRDefault="00A26855" w:rsidP="001A4F59">
      <w:pPr>
        <w:pStyle w:val="Paragraphedeliste"/>
        <w:numPr>
          <w:ilvl w:val="2"/>
          <w:numId w:val="5"/>
        </w:numPr>
        <w:spacing w:after="0" w:line="240" w:lineRule="auto"/>
        <w:jc w:val="both"/>
      </w:pPr>
      <w:r>
        <w:t>L’importance des contextes du vieillissement pour chaque pays étudié</w:t>
      </w:r>
    </w:p>
    <w:p w:rsidR="00A26855" w:rsidRDefault="00A26855" w:rsidP="001A4F59">
      <w:pPr>
        <w:pStyle w:val="Paragraphedeliste"/>
        <w:numPr>
          <w:ilvl w:val="2"/>
          <w:numId w:val="5"/>
        </w:numPr>
        <w:spacing w:after="0" w:line="240" w:lineRule="auto"/>
        <w:jc w:val="both"/>
      </w:pPr>
      <w:r>
        <w:t xml:space="preserve">Les défis liés au vieillissement en termes de politiques publiques </w:t>
      </w:r>
      <w:r w:rsidR="00FD5B95">
        <w:t>(existantes et à venir)</w:t>
      </w:r>
    </w:p>
    <w:p w:rsidR="00D0771D" w:rsidRDefault="00A26855" w:rsidP="001A4F59">
      <w:pPr>
        <w:pStyle w:val="Paragraphedeliste"/>
        <w:numPr>
          <w:ilvl w:val="2"/>
          <w:numId w:val="5"/>
        </w:numPr>
        <w:spacing w:after="0" w:line="240" w:lineRule="auto"/>
        <w:jc w:val="both"/>
      </w:pPr>
      <w:r>
        <w:t xml:space="preserve">Le vieillissement et ses conséquences sociales </w:t>
      </w:r>
      <w:r w:rsidR="002D2662">
        <w:t xml:space="preserve"> </w:t>
      </w:r>
    </w:p>
    <w:p w:rsidR="00457ACB" w:rsidRDefault="00457ACB" w:rsidP="001A4F59">
      <w:pPr>
        <w:spacing w:after="0" w:line="240" w:lineRule="auto"/>
        <w:jc w:val="both"/>
      </w:pPr>
    </w:p>
    <w:p w:rsidR="0054750D" w:rsidRDefault="00457ACB" w:rsidP="001A4F59">
      <w:pPr>
        <w:pStyle w:val="Paragraphedeliste"/>
        <w:numPr>
          <w:ilvl w:val="0"/>
          <w:numId w:val="19"/>
        </w:numPr>
        <w:spacing w:after="0" w:line="240" w:lineRule="auto"/>
        <w:jc w:val="both"/>
      </w:pPr>
      <w:r>
        <w:t>P</w:t>
      </w:r>
      <w:r w:rsidR="00FF421E" w:rsidRPr="00FF421E">
        <w:t>roposer</w:t>
      </w:r>
      <w:r w:rsidR="0054750D" w:rsidRPr="00FF421E">
        <w:t xml:space="preserve"> des hypothèses </w:t>
      </w:r>
      <w:r w:rsidR="00FF421E" w:rsidRPr="00FF421E">
        <w:t>préliminaires dans la perspective de présenter</w:t>
      </w:r>
      <w:r w:rsidR="0054750D" w:rsidRPr="00FF421E">
        <w:t xml:space="preserve"> ultérieurement </w:t>
      </w:r>
      <w:r w:rsidR="00FF421E" w:rsidRPr="00FF421E">
        <w:t xml:space="preserve">lors de la réalisation des études pays, </w:t>
      </w:r>
      <w:r w:rsidR="0054750D" w:rsidRPr="00FF421E">
        <w:t>des scenarii pour quantifier et chiffrer les efforts financiers, les investissements dans une perspective de développement durable et sous contrainte des dérèglements climatiques et de leurs conséquences.</w:t>
      </w:r>
    </w:p>
    <w:p w:rsidR="002953BB" w:rsidRDefault="002953BB" w:rsidP="001A4F59">
      <w:pPr>
        <w:pStyle w:val="Paragraphedeliste"/>
        <w:spacing w:after="0" w:line="240" w:lineRule="auto"/>
        <w:ind w:left="1068"/>
        <w:jc w:val="both"/>
      </w:pPr>
    </w:p>
    <w:p w:rsidR="002953BB" w:rsidRPr="00FF421E" w:rsidRDefault="002953BB" w:rsidP="001A4F59">
      <w:pPr>
        <w:pStyle w:val="Paragraphedeliste"/>
        <w:numPr>
          <w:ilvl w:val="0"/>
          <w:numId w:val="19"/>
        </w:numPr>
        <w:spacing w:after="0" w:line="240" w:lineRule="auto"/>
        <w:jc w:val="both"/>
      </w:pPr>
      <w:r w:rsidRPr="0066447B">
        <w:t>Enoncer les questionnements</w:t>
      </w:r>
      <w:r>
        <w:t xml:space="preserve"> et</w:t>
      </w:r>
      <w:r w:rsidRPr="0066447B">
        <w:t xml:space="preserve"> les principes méthodologiques pour l’élaboration des livrables de recherche (voir </w:t>
      </w:r>
      <w:r w:rsidR="00AA4ACC">
        <w:t>ci-après)</w:t>
      </w:r>
    </w:p>
    <w:p w:rsidR="00734ECF" w:rsidRDefault="00734ECF" w:rsidP="00734ECF">
      <w:pPr>
        <w:spacing w:after="0" w:line="240" w:lineRule="auto"/>
        <w:jc w:val="both"/>
      </w:pPr>
    </w:p>
    <w:p w:rsidR="002953BB" w:rsidRDefault="002953BB" w:rsidP="001A4F59">
      <w:pPr>
        <w:pStyle w:val="Paragraphedeliste"/>
        <w:numPr>
          <w:ilvl w:val="1"/>
          <w:numId w:val="5"/>
        </w:numPr>
        <w:spacing w:after="0" w:line="240" w:lineRule="auto"/>
        <w:jc w:val="both"/>
      </w:pPr>
      <w:r>
        <w:t>Démontrer la capacité à identifier l’existence et valoriser les travaux d’équipes de recherche locales travaillant sur ces sujets et explorer les opportunités/possibilités de nouer des partenariats de recherche avec eux.</w:t>
      </w:r>
    </w:p>
    <w:p w:rsidR="00FF421E" w:rsidRDefault="00FF421E" w:rsidP="001A4F59">
      <w:pPr>
        <w:spacing w:after="0" w:line="240" w:lineRule="auto"/>
        <w:jc w:val="both"/>
      </w:pPr>
    </w:p>
    <w:p w:rsidR="00056897" w:rsidRDefault="00056897" w:rsidP="001A4F59">
      <w:pPr>
        <w:pStyle w:val="Paragraphedeliste"/>
        <w:numPr>
          <w:ilvl w:val="0"/>
          <w:numId w:val="5"/>
        </w:numPr>
        <w:spacing w:after="0" w:line="240" w:lineRule="auto"/>
        <w:jc w:val="both"/>
      </w:pPr>
      <w:r>
        <w:t xml:space="preserve">Pour les activités de dialogue : </w:t>
      </w:r>
    </w:p>
    <w:p w:rsidR="00056897" w:rsidRDefault="00056897" w:rsidP="001A4F59">
      <w:pPr>
        <w:pStyle w:val="Paragraphedeliste"/>
        <w:numPr>
          <w:ilvl w:val="1"/>
          <w:numId w:val="5"/>
        </w:numPr>
        <w:spacing w:after="0" w:line="240" w:lineRule="auto"/>
        <w:jc w:val="both"/>
      </w:pPr>
      <w:r>
        <w:t xml:space="preserve">Proposer des livrables spécifiques en formats courts </w:t>
      </w:r>
      <w:r w:rsidR="00AA4ACC">
        <w:t xml:space="preserve">(entre 4 et 8 pages) </w:t>
      </w:r>
      <w:r>
        <w:t xml:space="preserve">et assimilables à destination des décideurs et acteurs publics ainsi que des activités de valorisation. </w:t>
      </w:r>
    </w:p>
    <w:p w:rsidR="00056897" w:rsidRDefault="00056897" w:rsidP="001A4F59">
      <w:pPr>
        <w:pStyle w:val="Paragraphedeliste"/>
        <w:spacing w:after="0" w:line="240" w:lineRule="auto"/>
        <w:ind w:left="1080"/>
        <w:jc w:val="both"/>
      </w:pPr>
    </w:p>
    <w:p w:rsidR="00056897" w:rsidRDefault="00056897" w:rsidP="001A4F59">
      <w:pPr>
        <w:spacing w:after="0" w:line="240" w:lineRule="auto"/>
        <w:jc w:val="both"/>
      </w:pPr>
    </w:p>
    <w:p w:rsidR="0007319C" w:rsidRPr="001A4F59" w:rsidRDefault="0007319C" w:rsidP="006B172A">
      <w:pPr>
        <w:spacing w:after="0" w:line="240" w:lineRule="auto"/>
        <w:jc w:val="both"/>
        <w:rPr>
          <w:b/>
          <w:sz w:val="28"/>
          <w:u w:val="single"/>
        </w:rPr>
      </w:pPr>
      <w:r w:rsidRPr="001A4F59">
        <w:rPr>
          <w:b/>
          <w:sz w:val="28"/>
          <w:u w:val="single"/>
        </w:rPr>
        <w:t xml:space="preserve">Détails complémentaires des activités de production de recherche </w:t>
      </w:r>
    </w:p>
    <w:p w:rsidR="0007319C" w:rsidRDefault="0007319C" w:rsidP="006B172A">
      <w:pPr>
        <w:spacing w:after="0" w:line="240" w:lineRule="auto"/>
        <w:jc w:val="both"/>
      </w:pPr>
    </w:p>
    <w:p w:rsidR="00457ACB" w:rsidRPr="00403AB6" w:rsidRDefault="00457ACB" w:rsidP="00457ACB">
      <w:pPr>
        <w:pStyle w:val="Titre3"/>
        <w:spacing w:before="0" w:line="240" w:lineRule="auto"/>
      </w:pPr>
      <w:r>
        <w:t>Questions de recherche</w:t>
      </w:r>
    </w:p>
    <w:p w:rsidR="00457ACB" w:rsidRDefault="00457ACB" w:rsidP="006B172A">
      <w:pPr>
        <w:spacing w:after="0" w:line="240" w:lineRule="auto"/>
        <w:jc w:val="both"/>
      </w:pPr>
    </w:p>
    <w:p w:rsidR="0007319C" w:rsidRDefault="0007319C" w:rsidP="006B172A">
      <w:pPr>
        <w:spacing w:after="0" w:line="240" w:lineRule="auto"/>
        <w:jc w:val="both"/>
      </w:pPr>
      <w:r>
        <w:t>Sans prétention d’exhaustivité</w:t>
      </w:r>
      <w:r w:rsidR="007C1BF1">
        <w:t>, différents questionnement</w:t>
      </w:r>
      <w:r w:rsidR="00E1492D">
        <w:t xml:space="preserve"> de recherche sont proposés ci-dessous, mais d’autres </w:t>
      </w:r>
      <w:r w:rsidR="009223DC">
        <w:t>suggestions</w:t>
      </w:r>
      <w:r w:rsidR="00E1492D">
        <w:t xml:space="preserve"> sont également bienvenues.</w:t>
      </w:r>
    </w:p>
    <w:p w:rsidR="005303DA" w:rsidRDefault="005303DA" w:rsidP="006B172A">
      <w:pPr>
        <w:spacing w:after="0" w:line="240" w:lineRule="auto"/>
        <w:jc w:val="both"/>
      </w:pPr>
    </w:p>
    <w:p w:rsidR="005303DA" w:rsidRDefault="005303DA" w:rsidP="006B172A">
      <w:pPr>
        <w:spacing w:after="0" w:line="240" w:lineRule="auto"/>
        <w:jc w:val="both"/>
      </w:pPr>
      <w:r>
        <w:t xml:space="preserve">Concernant les Balkans, </w:t>
      </w:r>
    </w:p>
    <w:p w:rsidR="005303DA" w:rsidRDefault="005303DA" w:rsidP="005303DA">
      <w:pPr>
        <w:pStyle w:val="Paragraphedeliste"/>
        <w:numPr>
          <w:ilvl w:val="0"/>
          <w:numId w:val="5"/>
        </w:numPr>
        <w:jc w:val="both"/>
      </w:pPr>
      <w:r>
        <w:t>Impact du vieillissement sur : finances publiques (retraites, dépenses de santé), pénurie de main d’œuvre, productivité globale, désertification de certains territoires et accès aux services de base…</w:t>
      </w:r>
    </w:p>
    <w:p w:rsidR="005303DA" w:rsidRDefault="005303DA" w:rsidP="005303DA">
      <w:pPr>
        <w:pStyle w:val="Paragraphedeliste"/>
        <w:numPr>
          <w:ilvl w:val="0"/>
          <w:numId w:val="5"/>
        </w:numPr>
        <w:jc w:val="both"/>
      </w:pPr>
      <w:r>
        <w:t>Risques de « catastrophe démographique », ces trajectoires sont-elles réversibles et à quelles conditions? Parallèle à faire avec l’expérience de pays qui ont adhéré à l’UE (ex: Roumanie) ?</w:t>
      </w:r>
    </w:p>
    <w:p w:rsidR="005303DA" w:rsidRPr="005303DA" w:rsidRDefault="005303DA" w:rsidP="005303DA">
      <w:pPr>
        <w:spacing w:before="120" w:after="0" w:line="240" w:lineRule="auto"/>
        <w:jc w:val="both"/>
        <w:rPr>
          <w:lang w:val="fr-FR"/>
        </w:rPr>
      </w:pPr>
      <w:r>
        <w:rPr>
          <w:lang w:val="fr-FR"/>
        </w:rPr>
        <w:t xml:space="preserve">Plus globalement, </w:t>
      </w:r>
    </w:p>
    <w:p w:rsidR="006C1FC1" w:rsidRDefault="00990CCF" w:rsidP="005303DA">
      <w:pPr>
        <w:pStyle w:val="Paragraphedeliste"/>
        <w:numPr>
          <w:ilvl w:val="0"/>
          <w:numId w:val="5"/>
        </w:numPr>
        <w:spacing w:before="120" w:after="0" w:line="240" w:lineRule="auto"/>
        <w:ind w:left="357" w:hanging="357"/>
        <w:contextualSpacing w:val="0"/>
        <w:jc w:val="both"/>
        <w:rPr>
          <w:lang w:val="fr-FR"/>
        </w:rPr>
      </w:pPr>
      <w:r>
        <w:rPr>
          <w:lang w:val="fr-FR"/>
        </w:rPr>
        <w:t xml:space="preserve">Les pays développés aux économies dites « avancées » ont mis en œuvre </w:t>
      </w:r>
      <w:r w:rsidR="004B2B9D" w:rsidRPr="006C1FC1">
        <w:rPr>
          <w:lang w:val="fr-FR"/>
        </w:rPr>
        <w:t>diverses prises en charge du vieillissement</w:t>
      </w:r>
      <w:r>
        <w:rPr>
          <w:lang w:val="fr-FR"/>
        </w:rPr>
        <w:t>.</w:t>
      </w:r>
      <w:r w:rsidR="004B2B9D" w:rsidRPr="006C1FC1">
        <w:rPr>
          <w:lang w:val="fr-FR"/>
        </w:rPr>
        <w:t xml:space="preserve"> </w:t>
      </w:r>
      <w:r w:rsidR="006C1FC1" w:rsidRPr="006C1FC1">
        <w:rPr>
          <w:lang w:val="fr-FR"/>
        </w:rPr>
        <w:t>Qu’en est-il pour les pays cibles i.e. pays à revenus intermédiaires</w:t>
      </w:r>
      <w:r w:rsidR="00453F72">
        <w:rPr>
          <w:lang w:val="fr-FR"/>
        </w:rPr>
        <w:t xml:space="preserve"> tranche</w:t>
      </w:r>
      <w:r w:rsidR="006C1FC1" w:rsidRPr="006C1FC1">
        <w:rPr>
          <w:lang w:val="fr-FR"/>
        </w:rPr>
        <w:t xml:space="preserve"> </w:t>
      </w:r>
      <w:r w:rsidR="00453F72" w:rsidRPr="006C1FC1">
        <w:rPr>
          <w:lang w:val="fr-FR"/>
        </w:rPr>
        <w:t>supérieur</w:t>
      </w:r>
      <w:r w:rsidR="00453F72">
        <w:rPr>
          <w:lang w:val="fr-FR"/>
        </w:rPr>
        <w:t xml:space="preserve">e, </w:t>
      </w:r>
      <w:r>
        <w:rPr>
          <w:lang w:val="fr-FR"/>
        </w:rPr>
        <w:t>à l’heure où la mondialisation, le modèle de croiss</w:t>
      </w:r>
      <w:r w:rsidR="007C5B82">
        <w:rPr>
          <w:lang w:val="fr-FR"/>
        </w:rPr>
        <w:t>ance, le dérèglement climatique</w:t>
      </w:r>
      <w:r>
        <w:rPr>
          <w:lang w:val="fr-FR"/>
        </w:rPr>
        <w:t xml:space="preserve"> peuvent impacter différemment ces trajectoires ? </w:t>
      </w:r>
      <w:r w:rsidR="006C1FC1">
        <w:rPr>
          <w:lang w:val="fr-FR"/>
        </w:rPr>
        <w:t xml:space="preserve"> </w:t>
      </w:r>
    </w:p>
    <w:p w:rsidR="005628A2" w:rsidRPr="006C1FC1" w:rsidRDefault="00736558" w:rsidP="00C055AE">
      <w:pPr>
        <w:pStyle w:val="Paragraphedeliste"/>
        <w:numPr>
          <w:ilvl w:val="0"/>
          <w:numId w:val="5"/>
        </w:numPr>
        <w:spacing w:before="120" w:after="120"/>
        <w:ind w:left="357" w:hanging="357"/>
        <w:contextualSpacing w:val="0"/>
        <w:jc w:val="both"/>
        <w:rPr>
          <w:lang w:val="fr-FR"/>
        </w:rPr>
      </w:pPr>
      <w:r w:rsidRPr="006C1FC1">
        <w:rPr>
          <w:lang w:val="fr-FR"/>
        </w:rPr>
        <w:t>Comment les transferts</w:t>
      </w:r>
      <w:r w:rsidR="00C055AE">
        <w:rPr>
          <w:lang w:val="fr-FR"/>
        </w:rPr>
        <w:t xml:space="preserve"> monétaires</w:t>
      </w:r>
      <w:r w:rsidRPr="006C1FC1">
        <w:rPr>
          <w:lang w:val="fr-FR"/>
        </w:rPr>
        <w:t xml:space="preserve"> d’une population jeune en d</w:t>
      </w:r>
      <w:r w:rsidR="00C055AE">
        <w:rPr>
          <w:lang w:val="fr-FR"/>
        </w:rPr>
        <w:t xml:space="preserve">iminution relative </w:t>
      </w:r>
      <w:r w:rsidRPr="006C1FC1">
        <w:rPr>
          <w:lang w:val="fr-FR"/>
        </w:rPr>
        <w:t>à une population de (grands) parents en augmentation seront-ils pensés et mis en œuvre et sur quelle échelle de temps ?</w:t>
      </w:r>
    </w:p>
    <w:p w:rsidR="00736558" w:rsidRPr="00607557" w:rsidRDefault="00736558" w:rsidP="00C055AE">
      <w:pPr>
        <w:pStyle w:val="Paragraphedeliste"/>
        <w:numPr>
          <w:ilvl w:val="0"/>
          <w:numId w:val="5"/>
        </w:numPr>
        <w:spacing w:before="120" w:after="120"/>
        <w:ind w:left="357" w:hanging="357"/>
        <w:contextualSpacing w:val="0"/>
        <w:jc w:val="both"/>
        <w:rPr>
          <w:lang w:val="fr-FR"/>
        </w:rPr>
      </w:pPr>
      <w:r w:rsidRPr="00607557">
        <w:rPr>
          <w:lang w:val="fr-FR"/>
        </w:rPr>
        <w:t>Quelles politiques publiques prioriser (re-stimuler la fécondité, prolonger la vie productive au-delà de 60-64 ans, pousser les normes socioculturelles à changer autour de la question du rôle et de la position des femmes dans la population active en particulier, et dans la société en général, quels arbitrages entre modèles bismarckien et beveridgien…</w:t>
      </w:r>
      <w:r w:rsidR="00990CCF">
        <w:rPr>
          <w:lang w:val="fr-FR"/>
        </w:rPr>
        <w:t>)</w:t>
      </w:r>
      <w:r w:rsidRPr="00607557">
        <w:rPr>
          <w:lang w:val="fr-FR"/>
        </w:rPr>
        <w:t xml:space="preserve"> ?</w:t>
      </w:r>
    </w:p>
    <w:p w:rsidR="00736558" w:rsidRPr="00607557" w:rsidRDefault="00736558" w:rsidP="00C055AE">
      <w:pPr>
        <w:pStyle w:val="Paragraphedeliste"/>
        <w:numPr>
          <w:ilvl w:val="0"/>
          <w:numId w:val="5"/>
        </w:numPr>
        <w:spacing w:before="120" w:after="120"/>
        <w:ind w:left="357" w:hanging="357"/>
        <w:contextualSpacing w:val="0"/>
        <w:jc w:val="both"/>
        <w:rPr>
          <w:lang w:val="fr-FR"/>
        </w:rPr>
      </w:pPr>
      <w:r w:rsidRPr="00607557">
        <w:rPr>
          <w:lang w:val="fr-FR"/>
        </w:rPr>
        <w:lastRenderedPageBreak/>
        <w:t xml:space="preserve">Comment assurer la prise en compte des inégalités de genre alors que les femmes constituent la majorité de la population âgée de 60 </w:t>
      </w:r>
      <w:r w:rsidR="00C3071D">
        <w:rPr>
          <w:lang w:val="fr-FR"/>
        </w:rPr>
        <w:t>ans ou plus dans l</w:t>
      </w:r>
      <w:r w:rsidR="00C055AE">
        <w:rPr>
          <w:lang w:val="fr-FR"/>
        </w:rPr>
        <w:t>es</w:t>
      </w:r>
      <w:r w:rsidR="00C3071D">
        <w:rPr>
          <w:lang w:val="fr-FR"/>
        </w:rPr>
        <w:t xml:space="preserve"> région</w:t>
      </w:r>
      <w:r w:rsidR="00C055AE">
        <w:rPr>
          <w:lang w:val="fr-FR"/>
        </w:rPr>
        <w:t>s à étudier</w:t>
      </w:r>
      <w:r w:rsidR="00C3071D">
        <w:rPr>
          <w:lang w:val="fr-FR"/>
        </w:rPr>
        <w:t xml:space="preserve">, et </w:t>
      </w:r>
      <w:r w:rsidRPr="00607557">
        <w:rPr>
          <w:lang w:val="fr-FR"/>
        </w:rPr>
        <w:t xml:space="preserve">que leur part </w:t>
      </w:r>
      <w:r w:rsidR="00C055AE">
        <w:rPr>
          <w:lang w:val="fr-FR"/>
        </w:rPr>
        <w:t>est grandissante</w:t>
      </w:r>
      <w:r w:rsidRPr="00607557">
        <w:rPr>
          <w:lang w:val="fr-FR"/>
        </w:rPr>
        <w:t xml:space="preserve"> au-dessus de 80 ans ?</w:t>
      </w:r>
    </w:p>
    <w:p w:rsidR="00D81F0A" w:rsidRDefault="007C1BF1" w:rsidP="00DF46DF">
      <w:pPr>
        <w:pStyle w:val="Paragraphedeliste"/>
        <w:numPr>
          <w:ilvl w:val="0"/>
          <w:numId w:val="5"/>
        </w:numPr>
        <w:spacing w:before="120" w:after="120" w:line="240" w:lineRule="auto"/>
        <w:ind w:left="357" w:hanging="357"/>
        <w:contextualSpacing w:val="0"/>
        <w:jc w:val="both"/>
      </w:pPr>
      <w:r>
        <w:t xml:space="preserve">Quid des </w:t>
      </w:r>
      <w:r w:rsidR="00C3071D">
        <w:t xml:space="preserve">articulations, par exemple en termes d’harmonisations ou de tensions, </w:t>
      </w:r>
      <w:r w:rsidR="004A1A73">
        <w:t>entre les besoins des +</w:t>
      </w:r>
      <w:r w:rsidR="00D81F0A" w:rsidRPr="00607557">
        <w:t>65 ans et les attent</w:t>
      </w:r>
      <w:r w:rsidR="00C3071D">
        <w:t xml:space="preserve">es des générations plus jeunes </w:t>
      </w:r>
      <w:r w:rsidR="00D81F0A" w:rsidRPr="00607557">
        <w:t>enco</w:t>
      </w:r>
      <w:r w:rsidR="00C3071D">
        <w:t>re importantes démographiquement</w:t>
      </w:r>
      <w:r w:rsidR="00C055AE">
        <w:t xml:space="preserve"> et ce, en termes d’alimentation, de loisirs, de logement, de déplacement</w:t>
      </w:r>
      <w:r w:rsidR="00DF46DF">
        <w:t xml:space="preserve">, bref, d’autonomie et de bien être </w:t>
      </w:r>
      <w:r w:rsidR="00D81F0A" w:rsidRPr="00607557">
        <w:t>?</w:t>
      </w:r>
    </w:p>
    <w:p w:rsidR="00E1492D" w:rsidRPr="00D81F0A" w:rsidRDefault="004A1A73" w:rsidP="00DF46DF">
      <w:pPr>
        <w:pStyle w:val="Paragraphedeliste"/>
        <w:numPr>
          <w:ilvl w:val="0"/>
          <w:numId w:val="5"/>
        </w:numPr>
        <w:spacing w:before="120" w:after="120"/>
        <w:ind w:left="357" w:hanging="357"/>
        <w:contextualSpacing w:val="0"/>
        <w:jc w:val="both"/>
        <w:rPr>
          <w:lang w:val="fr-FR"/>
        </w:rPr>
      </w:pPr>
      <w:r>
        <w:t>Comment</w:t>
      </w:r>
      <w:r w:rsidR="00D81F0A">
        <w:t xml:space="preserve"> </w:t>
      </w:r>
      <w:r>
        <w:t xml:space="preserve">est prise en compte le </w:t>
      </w:r>
      <w:r w:rsidR="00D81F0A">
        <w:t>facteur temps</w:t>
      </w:r>
      <w:r>
        <w:t xml:space="preserve"> dans l’analyse et la mise en </w:t>
      </w:r>
      <w:r w:rsidR="00453F72">
        <w:t>œuvre</w:t>
      </w:r>
      <w:r>
        <w:t xml:space="preserve"> des politiques publiques liées au vieillissement </w:t>
      </w:r>
      <w:r w:rsidR="00D81F0A">
        <w:t>?</w:t>
      </w:r>
    </w:p>
    <w:p w:rsidR="00D81F0A" w:rsidRPr="00D81F0A" w:rsidRDefault="00D81F0A" w:rsidP="00DF46DF">
      <w:pPr>
        <w:pStyle w:val="Paragraphedeliste"/>
        <w:numPr>
          <w:ilvl w:val="0"/>
          <w:numId w:val="5"/>
        </w:numPr>
        <w:spacing w:before="120" w:after="120"/>
        <w:ind w:left="357" w:hanging="357"/>
        <w:contextualSpacing w:val="0"/>
        <w:jc w:val="both"/>
      </w:pPr>
      <w:r>
        <w:t>Q</w:t>
      </w:r>
      <w:r w:rsidRPr="00607557">
        <w:t xml:space="preserve">uels défis budgétaires pour soutenir le système de soins de longue durée et les pensions de retraite? Quelles politiques fiscales </w:t>
      </w:r>
      <w:r w:rsidR="00AA4ACC">
        <w:t xml:space="preserve">à </w:t>
      </w:r>
      <w:r w:rsidRPr="00607557">
        <w:t xml:space="preserve">mettre en </w:t>
      </w:r>
      <w:r w:rsidR="00453F72" w:rsidRPr="00607557">
        <w:t>œuvre</w:t>
      </w:r>
      <w:r w:rsidRPr="00607557">
        <w:t>? Quelle philosophie des transferts sociaux</w:t>
      </w:r>
      <w:r>
        <w:t> ?</w:t>
      </w:r>
      <w:r w:rsidR="00DF46DF">
        <w:t xml:space="preserve"> Quels mécanismes financiers (répartition et/ou capitalisation ; redistribution et/ou assurantiel) ? </w:t>
      </w:r>
      <w:r w:rsidRPr="00607557">
        <w:t>Quel régime adopter: partage ou</w:t>
      </w:r>
      <w:r w:rsidR="00622B96">
        <w:t xml:space="preserve"> une mise en commun des risques</w:t>
      </w:r>
      <w:r w:rsidRPr="00607557">
        <w:t>? Avec quelles conséquences à long terme sur situation budgétaire?</w:t>
      </w:r>
    </w:p>
    <w:p w:rsidR="00D81F0A" w:rsidRPr="00D81F0A" w:rsidRDefault="00D81F0A" w:rsidP="00DF46DF">
      <w:pPr>
        <w:pStyle w:val="Paragraphedeliste"/>
        <w:numPr>
          <w:ilvl w:val="0"/>
          <w:numId w:val="5"/>
        </w:numPr>
        <w:spacing w:before="120" w:after="120"/>
        <w:ind w:left="357" w:hanging="357"/>
        <w:contextualSpacing w:val="0"/>
        <w:jc w:val="both"/>
        <w:rPr>
          <w:lang w:val="fr-FR"/>
        </w:rPr>
      </w:pPr>
      <w:r w:rsidRPr="00607557">
        <w:t>La pression sur les systèmes de pension et les rendements médiocres des actifs financiers limitent fortement les choix des décideurs politiques (Réduire les transferts intergénérationnels en augmentant l’âge de la retraite?  Réduire les versements? Maintenir le statu quo et laisser les dé</w:t>
      </w:r>
      <w:r>
        <w:t xml:space="preserve">cisions aux </w:t>
      </w:r>
      <w:r w:rsidRPr="00607557">
        <w:t>décideurs futurs ?)</w:t>
      </w:r>
    </w:p>
    <w:p w:rsidR="00607557" w:rsidRPr="007C1BF1" w:rsidRDefault="004B2B9D" w:rsidP="00DF46DF">
      <w:pPr>
        <w:pStyle w:val="Paragraphedeliste"/>
        <w:numPr>
          <w:ilvl w:val="0"/>
          <w:numId w:val="5"/>
        </w:numPr>
        <w:spacing w:before="120" w:after="120"/>
        <w:ind w:left="357" w:hanging="357"/>
        <w:contextualSpacing w:val="0"/>
        <w:jc w:val="both"/>
        <w:rPr>
          <w:lang w:val="fr-FR"/>
        </w:rPr>
      </w:pPr>
      <w:r w:rsidRPr="00607557">
        <w:rPr>
          <w:lang w:val="fr-FR"/>
        </w:rPr>
        <w:t>Au-delà des défis sociaux et économiques, quelles sont les implications politiques internes et géopolitiques à considérer ? Quels impacts et rétroactions sur la transition environnementale?</w:t>
      </w:r>
    </w:p>
    <w:p w:rsidR="00607557" w:rsidRDefault="00607557" w:rsidP="00DF46DF">
      <w:pPr>
        <w:pStyle w:val="Paragraphedeliste"/>
        <w:numPr>
          <w:ilvl w:val="0"/>
          <w:numId w:val="5"/>
        </w:numPr>
        <w:spacing w:before="120" w:after="120" w:line="240" w:lineRule="auto"/>
        <w:ind w:left="357" w:hanging="357"/>
        <w:contextualSpacing w:val="0"/>
        <w:jc w:val="both"/>
      </w:pPr>
      <w:r w:rsidRPr="00607557">
        <w:t>Rôle des structures socio-anthropologiques face au risque de rupture du lien social</w:t>
      </w:r>
      <w:r w:rsidR="00DF46DF">
        <w:t xml:space="preserve"> au sein des entités nationales</w:t>
      </w:r>
      <w:r w:rsidRPr="00607557">
        <w:t xml:space="preserve"> ?</w:t>
      </w:r>
      <w:r w:rsidR="007C1BF1" w:rsidRPr="007C1BF1">
        <w:t xml:space="preserve"> </w:t>
      </w:r>
    </w:p>
    <w:p w:rsidR="005628A2" w:rsidRDefault="004B2B9D" w:rsidP="00DF46DF">
      <w:pPr>
        <w:pStyle w:val="Paragraphedeliste"/>
        <w:numPr>
          <w:ilvl w:val="0"/>
          <w:numId w:val="5"/>
        </w:numPr>
        <w:spacing w:before="120" w:after="120"/>
        <w:ind w:left="357" w:hanging="357"/>
        <w:contextualSpacing w:val="0"/>
        <w:jc w:val="both"/>
        <w:rPr>
          <w:lang w:val="fr-FR"/>
        </w:rPr>
      </w:pPr>
      <w:r w:rsidRPr="00736558">
        <w:t>Les transitions du vieillissement en particulier, telles qu’elles ont pu être observées dans la plupart des pays développés (en Europe tout particulièrement) sont des déterminants essentiels pour limiter/atténuer</w:t>
      </w:r>
      <w:r w:rsidR="007C1BF1">
        <w:t xml:space="preserve"> les et s’adapter aux</w:t>
      </w:r>
      <w:r w:rsidRPr="00736558">
        <w:t xml:space="preserve"> effets du changement climatique</w:t>
      </w:r>
      <w:r w:rsidRPr="00736558">
        <w:rPr>
          <w:lang w:val="fr-FR"/>
        </w:rPr>
        <w:t>. Qu’en est-il en Asie?</w:t>
      </w:r>
    </w:p>
    <w:p w:rsidR="00322E5E" w:rsidRPr="00322E5E" w:rsidRDefault="00322E5E" w:rsidP="00DF46DF">
      <w:pPr>
        <w:pStyle w:val="Paragraphedeliste"/>
        <w:numPr>
          <w:ilvl w:val="0"/>
          <w:numId w:val="5"/>
        </w:numPr>
        <w:spacing w:before="120" w:after="120"/>
        <w:ind w:left="357" w:hanging="357"/>
        <w:contextualSpacing w:val="0"/>
        <w:jc w:val="both"/>
        <w:rPr>
          <w:lang w:val="fr-FR"/>
        </w:rPr>
      </w:pPr>
      <w:r>
        <w:rPr>
          <w:lang w:val="fr-FR"/>
        </w:rPr>
        <w:t>Co</w:t>
      </w:r>
      <w:r>
        <w:t>mment caractériser la validité du lien entre vieillissement et changement climatique (dans les dimensions émissions/consommation) et s’assurer que c’est véritablement un enjeu de recherche pertinent, surtout dans les pays cibles ? Pourquoi plutôt sur les sujets d’adaptation et de vulnérabilités ?</w:t>
      </w:r>
    </w:p>
    <w:p w:rsidR="00322E5E" w:rsidRPr="00736558" w:rsidRDefault="00DB6B91" w:rsidP="00DF46DF">
      <w:pPr>
        <w:pStyle w:val="Paragraphedeliste"/>
        <w:numPr>
          <w:ilvl w:val="0"/>
          <w:numId w:val="5"/>
        </w:numPr>
        <w:spacing w:before="120" w:after="120"/>
        <w:ind w:left="357" w:hanging="357"/>
        <w:contextualSpacing w:val="0"/>
        <w:jc w:val="both"/>
        <w:rPr>
          <w:lang w:val="fr-FR"/>
        </w:rPr>
      </w:pPr>
      <w:r>
        <w:t>Comment se pose la</w:t>
      </w:r>
      <w:r w:rsidR="00322E5E">
        <w:t xml:space="preserve"> question des aménagements</w:t>
      </w:r>
      <w:r>
        <w:t xml:space="preserve"> des territoires</w:t>
      </w:r>
      <w:r w:rsidR="00322E5E">
        <w:t xml:space="preserve"> et transfert des risques </w:t>
      </w:r>
      <w:r>
        <w:t xml:space="preserve">liés à la vieillesse </w:t>
      </w:r>
      <w:r w:rsidR="00322E5E">
        <w:t xml:space="preserve">aux collectivités </w:t>
      </w:r>
      <w:r>
        <w:t>locales ?</w:t>
      </w:r>
      <w:r w:rsidR="00322E5E">
        <w:t xml:space="preserve"> </w:t>
      </w:r>
      <w:r>
        <w:t>Quels sont les enjeux</w:t>
      </w:r>
      <w:r w:rsidR="00322E5E">
        <w:t xml:space="preserve"> de la désertification dans certaines géographies (solde naturel négatif, migration et dégradation de l’environnement) </w:t>
      </w:r>
      <w:r>
        <w:t>en particulier dans les Balkans ?</w:t>
      </w:r>
      <w:r w:rsidR="00322E5E">
        <w:t xml:space="preserve">  </w:t>
      </w:r>
    </w:p>
    <w:p w:rsidR="00E1492D" w:rsidRDefault="00E1492D" w:rsidP="006B172A">
      <w:pPr>
        <w:spacing w:after="0" w:line="240" w:lineRule="auto"/>
        <w:jc w:val="both"/>
      </w:pPr>
    </w:p>
    <w:p w:rsidR="009F66E9" w:rsidRPr="00403AB6" w:rsidRDefault="00AD128A" w:rsidP="009F66E9">
      <w:pPr>
        <w:pStyle w:val="Titre3"/>
        <w:spacing w:before="0" w:line="240" w:lineRule="auto"/>
      </w:pPr>
      <w:r>
        <w:t>C</w:t>
      </w:r>
      <w:r w:rsidR="00C45DBB">
        <w:t xml:space="preserve">hamps disciplinaires, </w:t>
      </w:r>
      <w:r w:rsidR="009F66E9" w:rsidRPr="00403AB6">
        <w:t>méthodologie</w:t>
      </w:r>
      <w:r w:rsidR="00C45DBB">
        <w:t xml:space="preserve"> et processus de soumission des propositions</w:t>
      </w:r>
    </w:p>
    <w:p w:rsidR="009F66E9" w:rsidRPr="00AD128A" w:rsidRDefault="009F66E9" w:rsidP="009F66E9">
      <w:pPr>
        <w:spacing w:after="0" w:line="240" w:lineRule="auto"/>
        <w:jc w:val="both"/>
        <w:rPr>
          <w:lang w:val="fr-FR"/>
        </w:rPr>
      </w:pPr>
    </w:p>
    <w:p w:rsidR="0007319C" w:rsidRDefault="009F66E9" w:rsidP="009F66E9">
      <w:pPr>
        <w:spacing w:after="0" w:line="240" w:lineRule="auto"/>
        <w:jc w:val="both"/>
      </w:pPr>
      <w:r>
        <w:t>L</w:t>
      </w:r>
      <w:r w:rsidR="005B47CA">
        <w:t xml:space="preserve">es projets de recherche devront, dans la mesure du possible, mobiliser </w:t>
      </w:r>
      <w:r>
        <w:t xml:space="preserve">les </w:t>
      </w:r>
      <w:r w:rsidR="00FC0EDF">
        <w:t xml:space="preserve">disciplines suivantes : </w:t>
      </w:r>
      <w:r w:rsidR="00875142">
        <w:t>sociologie</w:t>
      </w:r>
      <w:r w:rsidR="00612AA9">
        <w:t xml:space="preserve">, </w:t>
      </w:r>
      <w:r w:rsidR="00EA745D">
        <w:t xml:space="preserve">démographie, </w:t>
      </w:r>
      <w:r>
        <w:t>géographie, histoire, sciences politiques,</w:t>
      </w:r>
      <w:r w:rsidR="00EA745D">
        <w:t xml:space="preserve"> urbanismes</w:t>
      </w:r>
      <w:r w:rsidR="00FC0EDF">
        <w:t xml:space="preserve"> et aménagement du territoire, économie, sciences juridiques et administratives (fiscalité, protection sociale, emploi</w:t>
      </w:r>
      <w:r>
        <w:t>)</w:t>
      </w:r>
      <w:r w:rsidR="00875142">
        <w:t>, sciences de l’environnement et de la biodiversité</w:t>
      </w:r>
      <w:r>
        <w:t xml:space="preserve">. </w:t>
      </w:r>
    </w:p>
    <w:p w:rsidR="0007319C" w:rsidRDefault="0007319C" w:rsidP="009F66E9">
      <w:pPr>
        <w:spacing w:after="0" w:line="240" w:lineRule="auto"/>
        <w:jc w:val="both"/>
      </w:pPr>
    </w:p>
    <w:p w:rsidR="009F66E9" w:rsidRDefault="009F66E9" w:rsidP="009F66E9">
      <w:pPr>
        <w:spacing w:after="0" w:line="240" w:lineRule="auto"/>
        <w:jc w:val="both"/>
      </w:pPr>
      <w:r>
        <w:t>Les travaux plur</w:t>
      </w:r>
      <w:r w:rsidR="005B47CA">
        <w:t>idisciplinaires sont recherchés et u</w:t>
      </w:r>
      <w:r w:rsidR="00FC0EDF">
        <w:t>n</w:t>
      </w:r>
      <w:r w:rsidR="005B47CA">
        <w:t>e</w:t>
      </w:r>
      <w:r w:rsidR="00FC0EDF">
        <w:t xml:space="preserve"> attention particulière sera portée à la qualité des chercheurs et de chercheuses, soit individuellement, soit mobilisés par des institutions de recherche</w:t>
      </w:r>
      <w:r w:rsidR="0007319C">
        <w:t>. Les propositions relatives aux études pays devront impérativement présenter une dimension de partenariat incluant des institutions de recherche des pays dans lesquels sont réalisées les études</w:t>
      </w:r>
      <w:r>
        <w:t xml:space="preserve">. </w:t>
      </w:r>
      <w:r w:rsidR="00C45DBB">
        <w:t xml:space="preserve">En </w:t>
      </w:r>
      <w:r w:rsidR="00C45DBB">
        <w:lastRenderedPageBreak/>
        <w:t>outre, une recherche</w:t>
      </w:r>
      <w:r>
        <w:t xml:space="preserve"> </w:t>
      </w:r>
      <w:r w:rsidRPr="0023561B">
        <w:rPr>
          <w:rFonts w:cstheme="minorHAnsi"/>
        </w:rPr>
        <w:t>a</w:t>
      </w:r>
      <w:r w:rsidRPr="005A2761">
        <w:rPr>
          <w:rFonts w:cstheme="minorHAnsi"/>
          <w:shd w:val="clear" w:color="auto" w:fill="FFFFFF"/>
        </w:rPr>
        <w:t>ssociant des acteurs académiques et non</w:t>
      </w:r>
      <w:r>
        <w:rPr>
          <w:rFonts w:cstheme="minorHAnsi"/>
          <w:shd w:val="clear" w:color="auto" w:fill="FFFFFF"/>
        </w:rPr>
        <w:t>-</w:t>
      </w:r>
      <w:r w:rsidRPr="005A2761">
        <w:rPr>
          <w:rFonts w:cstheme="minorHAnsi"/>
          <w:shd w:val="clear" w:color="auto" w:fill="FFFFFF"/>
        </w:rPr>
        <w:t xml:space="preserve">académiques </w:t>
      </w:r>
      <w:r w:rsidR="0007319C">
        <w:rPr>
          <w:rFonts w:cstheme="minorHAnsi"/>
          <w:shd w:val="clear" w:color="auto" w:fill="FFFFFF"/>
        </w:rPr>
        <w:t xml:space="preserve">(think tanks, instituts statistiques par exemple) </w:t>
      </w:r>
      <w:r w:rsidRPr="005A2761">
        <w:rPr>
          <w:rFonts w:cstheme="minorHAnsi"/>
          <w:shd w:val="clear" w:color="auto" w:fill="FFFFFF"/>
        </w:rPr>
        <w:t xml:space="preserve">mettant en commun leurs savoirs, leurs compétences et leurs expériences pour apporter aux questions scientifiques des réponses concrètes </w:t>
      </w:r>
      <w:r w:rsidR="007C5B82">
        <w:rPr>
          <w:rFonts w:cstheme="minorHAnsi"/>
          <w:shd w:val="clear" w:color="auto" w:fill="FFFFFF"/>
        </w:rPr>
        <w:t>pouvant être endossée</w:t>
      </w:r>
      <w:r w:rsidR="005B47CA">
        <w:rPr>
          <w:rFonts w:cstheme="minorHAnsi"/>
          <w:shd w:val="clear" w:color="auto" w:fill="FFFFFF"/>
        </w:rPr>
        <w:t xml:space="preserve">s </w:t>
      </w:r>
      <w:r w:rsidR="007C5B82">
        <w:rPr>
          <w:rFonts w:cstheme="minorHAnsi"/>
          <w:shd w:val="clear" w:color="auto" w:fill="FFFFFF"/>
        </w:rPr>
        <w:t xml:space="preserve">ultérieurement </w:t>
      </w:r>
      <w:r w:rsidR="005B47CA">
        <w:rPr>
          <w:rFonts w:cstheme="minorHAnsi"/>
          <w:shd w:val="clear" w:color="auto" w:fill="FFFFFF"/>
        </w:rPr>
        <w:t>par</w:t>
      </w:r>
      <w:r w:rsidRPr="005A2761">
        <w:rPr>
          <w:rFonts w:cstheme="minorHAnsi"/>
          <w:shd w:val="clear" w:color="auto" w:fill="FFFFFF"/>
        </w:rPr>
        <w:t xml:space="preserve"> les acteurs publics </w:t>
      </w:r>
      <w:r w:rsidR="005B47CA">
        <w:t>sera privilégiée.</w:t>
      </w:r>
    </w:p>
    <w:p w:rsidR="00B17623" w:rsidRPr="00476718" w:rsidRDefault="00B17623" w:rsidP="00B17623">
      <w:pPr>
        <w:pStyle w:val="Titre3"/>
        <w:rPr>
          <w:sz w:val="28"/>
          <w:szCs w:val="28"/>
        </w:rPr>
      </w:pPr>
      <w:r>
        <w:rPr>
          <w:sz w:val="28"/>
          <w:szCs w:val="28"/>
        </w:rPr>
        <w:t xml:space="preserve">Critères d’éligibilité des candidatures </w:t>
      </w:r>
    </w:p>
    <w:p w:rsidR="00B17623" w:rsidRDefault="00B17623" w:rsidP="00A1657A">
      <w:pPr>
        <w:pStyle w:val="texte"/>
        <w:shd w:val="clear" w:color="auto" w:fill="FFFFFF"/>
        <w:spacing w:before="0" w:beforeAutospacing="0" w:after="0" w:afterAutospacing="0"/>
        <w:jc w:val="both"/>
        <w:rPr>
          <w:rFonts w:asciiTheme="minorHAnsi" w:hAnsiTheme="minorHAnsi" w:cstheme="minorHAnsi"/>
          <w:color w:val="000000"/>
          <w:sz w:val="22"/>
          <w:szCs w:val="22"/>
        </w:rPr>
      </w:pPr>
    </w:p>
    <w:p w:rsidR="00B17623" w:rsidRPr="00B17623" w:rsidRDefault="00B17623" w:rsidP="00B17623">
      <w:pPr>
        <w:spacing w:after="0" w:line="240" w:lineRule="auto"/>
        <w:jc w:val="both"/>
        <w:rPr>
          <w:b/>
        </w:rPr>
      </w:pPr>
      <w:r w:rsidRPr="00B17623">
        <w:rPr>
          <w:b/>
        </w:rPr>
        <w:t xml:space="preserve">Constitution de l’équipe de recherche </w:t>
      </w:r>
    </w:p>
    <w:p w:rsidR="00B17623" w:rsidRDefault="00B17623" w:rsidP="00B17623">
      <w:pPr>
        <w:spacing w:after="0" w:line="240" w:lineRule="auto"/>
        <w:jc w:val="both"/>
      </w:pPr>
    </w:p>
    <w:p w:rsidR="00B17623" w:rsidRDefault="00B17623" w:rsidP="00B17623">
      <w:pPr>
        <w:spacing w:after="0" w:line="240" w:lineRule="auto"/>
        <w:jc w:val="both"/>
      </w:pPr>
      <w:r w:rsidRPr="00DE65FA">
        <w:t xml:space="preserve">L’AFD encourage les </w:t>
      </w:r>
      <w:r w:rsidR="00F073E1">
        <w:t xml:space="preserve">institutions </w:t>
      </w:r>
      <w:r w:rsidRPr="00DE65FA">
        <w:t>candidates à faire appel à des pa</w:t>
      </w:r>
      <w:r w:rsidR="007C5B82">
        <w:t>rtenaires d’autres institutions/organisations</w:t>
      </w:r>
      <w:r w:rsidRPr="00DE65FA">
        <w:t xml:space="preserve"> </w:t>
      </w:r>
      <w:r w:rsidR="00F073E1">
        <w:t xml:space="preserve">dans les pays cibles </w:t>
      </w:r>
      <w:r w:rsidRPr="00DE65FA">
        <w:t>pour compléter leur équipe et répondre aux exigences de cet appel</w:t>
      </w:r>
      <w:r w:rsidRPr="001B7B87">
        <w:t>.</w:t>
      </w:r>
    </w:p>
    <w:p w:rsidR="00B17623" w:rsidRDefault="00B17623" w:rsidP="00B17623">
      <w:pPr>
        <w:spacing w:after="0" w:line="240" w:lineRule="auto"/>
        <w:jc w:val="both"/>
      </w:pPr>
    </w:p>
    <w:p w:rsidR="00B17623" w:rsidRDefault="00B17623" w:rsidP="00B17623">
      <w:pPr>
        <w:spacing w:after="0" w:line="240" w:lineRule="auto"/>
        <w:jc w:val="both"/>
      </w:pPr>
      <w:r>
        <w:t>La candidature devra préciser l’institution principale de l’équipe et les affiliations. L’institution</w:t>
      </w:r>
      <w:r w:rsidRPr="008715A9">
        <w:t xml:space="preserve"> </w:t>
      </w:r>
      <w:r w:rsidRPr="000C06D3">
        <w:t xml:space="preserve">principale </w:t>
      </w:r>
      <w:r>
        <w:t xml:space="preserve">qui soumettra </w:t>
      </w:r>
      <w:r w:rsidRPr="008715A9">
        <w:t xml:space="preserve">la demande </w:t>
      </w:r>
      <w:r>
        <w:t xml:space="preserve">au nom de l’ensemble de l’équipe sera impérativement </w:t>
      </w:r>
      <w:r w:rsidRPr="008715A9">
        <w:t>une institution académique</w:t>
      </w:r>
      <w:r w:rsidRPr="00722FEA">
        <w:t xml:space="preserve"> (université, centre de recherche, laboratoire</w:t>
      </w:r>
      <w:r>
        <w:t xml:space="preserve">) ou reconnue comme </w:t>
      </w:r>
      <w:r w:rsidR="00223DDD">
        <w:t xml:space="preserve">ayant </w:t>
      </w:r>
      <w:r>
        <w:t>produits des connaissances/savoirs reconnus comme tels (</w:t>
      </w:r>
      <w:r w:rsidRPr="009B38D9">
        <w:rPr>
          <w:i/>
        </w:rPr>
        <w:t>think tank</w:t>
      </w:r>
      <w:r>
        <w:t xml:space="preserve"> par exemple</w:t>
      </w:r>
      <w:r w:rsidRPr="009B38D9">
        <w:t>.).</w:t>
      </w:r>
      <w:r w:rsidRPr="0007097A">
        <w:t xml:space="preserve"> </w:t>
      </w:r>
    </w:p>
    <w:p w:rsidR="00B17623" w:rsidRDefault="00B17623" w:rsidP="00B17623">
      <w:pPr>
        <w:spacing w:after="0" w:line="240" w:lineRule="auto"/>
        <w:jc w:val="both"/>
      </w:pPr>
    </w:p>
    <w:p w:rsidR="00B17623" w:rsidRPr="00B17623" w:rsidRDefault="00B17623" w:rsidP="00B17623">
      <w:pPr>
        <w:pStyle w:val="texte"/>
        <w:shd w:val="clear" w:color="auto" w:fill="FFFFFF"/>
        <w:spacing w:before="0" w:beforeAutospacing="0" w:after="0" w:afterAutospacing="0"/>
        <w:jc w:val="both"/>
        <w:rPr>
          <w:rFonts w:asciiTheme="minorHAnsi" w:hAnsiTheme="minorHAnsi" w:cstheme="minorHAnsi"/>
          <w:color w:val="000000"/>
          <w:sz w:val="22"/>
          <w:szCs w:val="22"/>
        </w:rPr>
      </w:pPr>
      <w:r w:rsidRPr="00B17623">
        <w:rPr>
          <w:rFonts w:asciiTheme="minorHAnsi" w:hAnsiTheme="minorHAnsi" w:cstheme="minorHAnsi"/>
          <w:sz w:val="22"/>
          <w:szCs w:val="22"/>
        </w:rPr>
        <w:t xml:space="preserve">Une même institution chef de file peut soumettre plusieurs projets, à condition que les chercheurs principaux aient l’expertise pour conduire l’analyse thématique proposée </w:t>
      </w:r>
      <w:r w:rsidR="00CE3A6C">
        <w:rPr>
          <w:rFonts w:asciiTheme="minorHAnsi" w:hAnsiTheme="minorHAnsi" w:cstheme="minorHAnsi"/>
          <w:sz w:val="22"/>
          <w:szCs w:val="22"/>
        </w:rPr>
        <w:t>et</w:t>
      </w:r>
      <w:r w:rsidR="00CE3A6C" w:rsidRPr="00B17623">
        <w:rPr>
          <w:rFonts w:asciiTheme="minorHAnsi" w:hAnsiTheme="minorHAnsi" w:cstheme="minorHAnsi"/>
          <w:sz w:val="22"/>
          <w:szCs w:val="22"/>
        </w:rPr>
        <w:t xml:space="preserve"> </w:t>
      </w:r>
      <w:r w:rsidRPr="00B17623">
        <w:rPr>
          <w:rFonts w:asciiTheme="minorHAnsi" w:hAnsiTheme="minorHAnsi" w:cstheme="minorHAnsi"/>
          <w:sz w:val="22"/>
          <w:szCs w:val="22"/>
        </w:rPr>
        <w:t xml:space="preserve">que les </w:t>
      </w:r>
      <w:r w:rsidR="00CE3A6C">
        <w:rPr>
          <w:rFonts w:asciiTheme="minorHAnsi" w:hAnsiTheme="minorHAnsi" w:cstheme="minorHAnsi"/>
          <w:sz w:val="22"/>
          <w:szCs w:val="22"/>
        </w:rPr>
        <w:t>pr</w:t>
      </w:r>
      <w:r w:rsidR="001A4F59">
        <w:rPr>
          <w:rFonts w:asciiTheme="minorHAnsi" w:hAnsiTheme="minorHAnsi" w:cstheme="minorHAnsi"/>
          <w:sz w:val="22"/>
          <w:szCs w:val="22"/>
        </w:rPr>
        <w:t>o</w:t>
      </w:r>
      <w:r w:rsidR="00CE3A6C">
        <w:rPr>
          <w:rFonts w:asciiTheme="minorHAnsi" w:hAnsiTheme="minorHAnsi" w:cstheme="minorHAnsi"/>
          <w:sz w:val="22"/>
          <w:szCs w:val="22"/>
        </w:rPr>
        <w:t>positions</w:t>
      </w:r>
      <w:r w:rsidR="00CE3A6C" w:rsidRPr="00B17623">
        <w:rPr>
          <w:rFonts w:asciiTheme="minorHAnsi" w:hAnsiTheme="minorHAnsi" w:cstheme="minorHAnsi"/>
          <w:sz w:val="22"/>
          <w:szCs w:val="22"/>
        </w:rPr>
        <w:t xml:space="preserve"> </w:t>
      </w:r>
      <w:r w:rsidRPr="00B17623">
        <w:rPr>
          <w:rFonts w:asciiTheme="minorHAnsi" w:hAnsiTheme="minorHAnsi" w:cstheme="minorHAnsi"/>
          <w:sz w:val="22"/>
          <w:szCs w:val="22"/>
        </w:rPr>
        <w:t xml:space="preserve">prévoient des </w:t>
      </w:r>
      <w:r>
        <w:rPr>
          <w:rFonts w:asciiTheme="minorHAnsi" w:hAnsiTheme="minorHAnsi" w:cstheme="minorHAnsi"/>
          <w:sz w:val="22"/>
          <w:szCs w:val="22"/>
        </w:rPr>
        <w:t xml:space="preserve">pistes/ propositions opérationnelles </w:t>
      </w:r>
      <w:r w:rsidR="00D82988">
        <w:rPr>
          <w:rFonts w:asciiTheme="minorHAnsi" w:hAnsiTheme="minorHAnsi" w:cstheme="minorHAnsi"/>
          <w:sz w:val="22"/>
          <w:szCs w:val="22"/>
        </w:rPr>
        <w:t xml:space="preserve">(du style </w:t>
      </w:r>
      <w:r w:rsidR="00D82988" w:rsidRPr="00DF46DF">
        <w:rPr>
          <w:rFonts w:asciiTheme="minorHAnsi" w:hAnsiTheme="minorHAnsi" w:cstheme="minorHAnsi"/>
          <w:i/>
          <w:sz w:val="22"/>
          <w:szCs w:val="22"/>
        </w:rPr>
        <w:t>policy papers</w:t>
      </w:r>
      <w:r w:rsidR="00D82988">
        <w:rPr>
          <w:rFonts w:asciiTheme="minorHAnsi" w:hAnsiTheme="minorHAnsi" w:cstheme="minorHAnsi"/>
          <w:sz w:val="22"/>
          <w:szCs w:val="22"/>
        </w:rPr>
        <w:t xml:space="preserve">) </w:t>
      </w:r>
      <w:r w:rsidRPr="00B17623">
        <w:rPr>
          <w:rFonts w:asciiTheme="minorHAnsi" w:hAnsiTheme="minorHAnsi" w:cstheme="minorHAnsi"/>
          <w:sz w:val="22"/>
          <w:szCs w:val="22"/>
        </w:rPr>
        <w:t>cohérentes avec l’axe de recherche choisi</w:t>
      </w:r>
      <w:r w:rsidR="00D82988">
        <w:rPr>
          <w:rFonts w:asciiTheme="minorHAnsi" w:hAnsiTheme="minorHAnsi" w:cstheme="minorHAnsi"/>
          <w:sz w:val="22"/>
          <w:szCs w:val="22"/>
        </w:rPr>
        <w:t>.</w:t>
      </w:r>
    </w:p>
    <w:p w:rsidR="00084F6A" w:rsidRDefault="00084F6A" w:rsidP="00C45DBB">
      <w:pPr>
        <w:spacing w:after="0" w:line="240" w:lineRule="auto"/>
        <w:jc w:val="both"/>
      </w:pPr>
    </w:p>
    <w:p w:rsidR="009F0D4F" w:rsidRDefault="009F0D4F" w:rsidP="00084F6A">
      <w:pPr>
        <w:spacing w:after="0" w:line="240" w:lineRule="auto"/>
        <w:jc w:val="both"/>
      </w:pPr>
    </w:p>
    <w:p w:rsidR="00622B96" w:rsidRDefault="00622B96" w:rsidP="00622B96">
      <w:pPr>
        <w:pStyle w:val="Titre3"/>
        <w:spacing w:before="0" w:line="240" w:lineRule="auto"/>
      </w:pPr>
      <w:r>
        <w:t>Structuration de la proposition</w:t>
      </w:r>
    </w:p>
    <w:p w:rsidR="00622B96" w:rsidRDefault="00622B96" w:rsidP="00622B96">
      <w:pPr>
        <w:spacing w:after="0" w:line="240" w:lineRule="auto"/>
        <w:jc w:val="both"/>
      </w:pPr>
    </w:p>
    <w:p w:rsidR="00464462" w:rsidRDefault="007C5B82" w:rsidP="00622B96">
      <w:pPr>
        <w:spacing w:after="0" w:line="240" w:lineRule="auto"/>
        <w:jc w:val="both"/>
      </w:pPr>
      <w:r>
        <w:t>Les</w:t>
      </w:r>
      <w:r w:rsidR="00622B96">
        <w:t xml:space="preserve"> </w:t>
      </w:r>
      <w:r>
        <w:t>propositions de candidature pourront</w:t>
      </w:r>
      <w:r w:rsidR="00622B96">
        <w:t xml:space="preserve"> être rédigée</w:t>
      </w:r>
      <w:r>
        <w:t>s</w:t>
      </w:r>
      <w:r w:rsidR="00622B96">
        <w:t xml:space="preserve"> en français ou en anglais</w:t>
      </w:r>
      <w:r w:rsidR="00622B96">
        <w:rPr>
          <w:rFonts w:cstheme="minorHAnsi"/>
          <w:color w:val="000000"/>
        </w:rPr>
        <w:t>, en police Calibri 11, sous format Word</w:t>
      </w:r>
      <w:r w:rsidR="00622B96" w:rsidRPr="00C45DBB">
        <w:rPr>
          <w:rFonts w:cstheme="minorHAnsi"/>
          <w:color w:val="000000"/>
        </w:rPr>
        <w:t>.</w:t>
      </w:r>
      <w:r w:rsidR="00622B96">
        <w:rPr>
          <w:rFonts w:cstheme="minorHAnsi"/>
          <w:color w:val="000000"/>
        </w:rPr>
        <w:t xml:space="preserve"> </w:t>
      </w:r>
      <w:r w:rsidR="00C02897">
        <w:rPr>
          <w:rFonts w:cstheme="minorHAnsi"/>
          <w:color w:val="000000"/>
        </w:rPr>
        <w:t>Elle</w:t>
      </w:r>
      <w:r>
        <w:rPr>
          <w:rFonts w:cstheme="minorHAnsi"/>
          <w:color w:val="000000"/>
        </w:rPr>
        <w:t>s comprendront</w:t>
      </w:r>
      <w:r w:rsidR="00C02897">
        <w:rPr>
          <w:rFonts w:cstheme="minorHAnsi"/>
          <w:color w:val="000000"/>
        </w:rPr>
        <w:t>, outre</w:t>
      </w:r>
      <w:r w:rsidR="00C02897" w:rsidRPr="00C45DBB">
        <w:rPr>
          <w:rFonts w:cstheme="minorHAnsi"/>
          <w:color w:val="000000"/>
        </w:rPr>
        <w:t xml:space="preserve"> les </w:t>
      </w:r>
      <w:r>
        <w:rPr>
          <w:rFonts w:cstheme="minorHAnsi"/>
          <w:color w:val="000000"/>
        </w:rPr>
        <w:t>noms et prénoms des chercheurs et des chercheuses</w:t>
      </w:r>
      <w:r w:rsidR="00C02897">
        <w:rPr>
          <w:rFonts w:cstheme="minorHAnsi"/>
          <w:color w:val="000000"/>
        </w:rPr>
        <w:t xml:space="preserve">, les institutions/laboratoires de rattachement, </w:t>
      </w:r>
      <w:r w:rsidR="00C02897" w:rsidRPr="00C45DBB">
        <w:rPr>
          <w:rFonts w:cstheme="minorHAnsi"/>
          <w:color w:val="000000"/>
        </w:rPr>
        <w:t>leur discipline, st</w:t>
      </w:r>
      <w:r w:rsidR="00C02897">
        <w:rPr>
          <w:rFonts w:cstheme="minorHAnsi"/>
          <w:color w:val="000000"/>
        </w:rPr>
        <w:t xml:space="preserve">atut, adresses courriel. </w:t>
      </w:r>
      <w:r>
        <w:rPr>
          <w:rFonts w:cstheme="minorHAnsi"/>
        </w:rPr>
        <w:t>Les personnes ayant rédigé les propositions retenues à ce stade seront ensuite invitée</w:t>
      </w:r>
      <w:r w:rsidR="00C02897" w:rsidRPr="00A1657A">
        <w:rPr>
          <w:rFonts w:cstheme="minorHAnsi"/>
        </w:rPr>
        <w:t xml:space="preserve">s à soumettre une proposition plus complète </w:t>
      </w:r>
      <w:r w:rsidR="00DF46DF">
        <w:rPr>
          <w:rFonts w:cstheme="minorHAnsi"/>
        </w:rPr>
        <w:t xml:space="preserve">(incluant des termes de référence) </w:t>
      </w:r>
      <w:r w:rsidR="00C02897" w:rsidRPr="00A1657A">
        <w:rPr>
          <w:rFonts w:cstheme="minorHAnsi"/>
        </w:rPr>
        <w:t>qui sera discutée avec</w:t>
      </w:r>
      <w:r>
        <w:rPr>
          <w:rFonts w:cstheme="minorHAnsi"/>
        </w:rPr>
        <w:t xml:space="preserve"> ISR/ECO</w:t>
      </w:r>
      <w:r w:rsidR="00CA4AD5">
        <w:rPr>
          <w:rFonts w:cstheme="minorHAnsi"/>
        </w:rPr>
        <w:t>.</w:t>
      </w:r>
      <w:r>
        <w:rPr>
          <w:rFonts w:cstheme="minorHAnsi"/>
        </w:rPr>
        <w:t xml:space="preserve"> </w:t>
      </w:r>
      <w:r w:rsidR="00CA4AD5">
        <w:rPr>
          <w:rFonts w:cstheme="minorHAnsi"/>
        </w:rPr>
        <w:t>La proposition finalement retenue sera</w:t>
      </w:r>
      <w:r>
        <w:rPr>
          <w:rFonts w:cstheme="minorHAnsi"/>
        </w:rPr>
        <w:t xml:space="preserve"> examinée en</w:t>
      </w:r>
      <w:r w:rsidR="00C02897" w:rsidRPr="00A1657A">
        <w:rPr>
          <w:rFonts w:cstheme="minorHAnsi"/>
        </w:rPr>
        <w:t xml:space="preserve"> Comité des projets et partenariats de recherche (CPPR) de l’AFD pour validation</w:t>
      </w:r>
      <w:r w:rsidR="00C02897">
        <w:rPr>
          <w:rFonts w:cstheme="minorHAnsi"/>
        </w:rPr>
        <w:t>. Enfin, e</w:t>
      </w:r>
      <w:r w:rsidR="00622B96">
        <w:t>lle comprendra les principales références bibliographiques sur la base desquelles</w:t>
      </w:r>
      <w:r>
        <w:t xml:space="preserve"> la proposition est formulée. </w:t>
      </w:r>
    </w:p>
    <w:p w:rsidR="00464462" w:rsidRDefault="00464462" w:rsidP="00622B96">
      <w:pPr>
        <w:spacing w:after="0" w:line="240" w:lineRule="auto"/>
        <w:jc w:val="both"/>
      </w:pPr>
    </w:p>
    <w:p w:rsidR="00622B96" w:rsidRDefault="007C5B82" w:rsidP="00622B96">
      <w:pPr>
        <w:spacing w:after="0" w:line="240" w:lineRule="auto"/>
        <w:jc w:val="both"/>
      </w:pPr>
      <w:r>
        <w:t>Les</w:t>
      </w:r>
      <w:r w:rsidR="00622B96">
        <w:t xml:space="preserve"> proposition</w:t>
      </w:r>
      <w:r>
        <w:t xml:space="preserve">s de candidatures feront </w:t>
      </w:r>
      <w:r w:rsidR="001A4F59">
        <w:rPr>
          <w:b/>
        </w:rPr>
        <w:t>douze</w:t>
      </w:r>
      <w:r w:rsidR="00622B96" w:rsidRPr="00C0175C">
        <w:rPr>
          <w:b/>
        </w:rPr>
        <w:t xml:space="preserve"> pages maximum</w:t>
      </w:r>
      <w:r w:rsidR="00622B96">
        <w:t xml:space="preserve"> (annexes </w:t>
      </w:r>
      <w:r w:rsidR="00C02897">
        <w:t xml:space="preserve">exclues) et </w:t>
      </w:r>
      <w:r>
        <w:t>seront</w:t>
      </w:r>
      <w:r w:rsidR="00622B96">
        <w:t xml:space="preserve"> structurée</w:t>
      </w:r>
      <w:r>
        <w:t>s</w:t>
      </w:r>
      <w:r w:rsidR="00622B96">
        <w:t xml:space="preserve"> de la manière suivante : </w:t>
      </w:r>
    </w:p>
    <w:p w:rsidR="00622B96" w:rsidRDefault="00622B96" w:rsidP="00622B96">
      <w:pPr>
        <w:spacing w:after="0" w:line="240" w:lineRule="auto"/>
        <w:jc w:val="both"/>
      </w:pPr>
    </w:p>
    <w:p w:rsidR="00622B96" w:rsidRDefault="00622B96" w:rsidP="00622B96">
      <w:pPr>
        <w:pStyle w:val="Paragraphedeliste"/>
        <w:numPr>
          <w:ilvl w:val="0"/>
          <w:numId w:val="16"/>
        </w:numPr>
        <w:spacing w:after="0" w:line="240" w:lineRule="auto"/>
        <w:jc w:val="both"/>
      </w:pPr>
      <w:r w:rsidRPr="002E49C0">
        <w:rPr>
          <w:b/>
        </w:rPr>
        <w:t>Résumé</w:t>
      </w:r>
      <w:r>
        <w:t xml:space="preserve"> : Narratif général du projet en 15 lignes maximum. </w:t>
      </w:r>
    </w:p>
    <w:p w:rsidR="00622B96" w:rsidRPr="002E49C0" w:rsidRDefault="00622B96" w:rsidP="00622B96">
      <w:pPr>
        <w:pStyle w:val="Paragraphedeliste"/>
        <w:spacing w:after="0" w:line="240" w:lineRule="auto"/>
        <w:jc w:val="both"/>
      </w:pPr>
    </w:p>
    <w:p w:rsidR="00622B96" w:rsidRDefault="00622B96" w:rsidP="00622B96">
      <w:pPr>
        <w:pStyle w:val="Paragraphedeliste"/>
        <w:numPr>
          <w:ilvl w:val="0"/>
          <w:numId w:val="16"/>
        </w:numPr>
        <w:spacing w:after="0" w:line="240" w:lineRule="auto"/>
        <w:jc w:val="both"/>
      </w:pPr>
      <w:r w:rsidRPr="0007002D">
        <w:rPr>
          <w:b/>
        </w:rPr>
        <w:t xml:space="preserve">Partie </w:t>
      </w:r>
      <w:r>
        <w:rPr>
          <w:b/>
        </w:rPr>
        <w:t>détaillée</w:t>
      </w:r>
      <w:r>
        <w:t xml:space="preserve"> : Description claire et concise de la nature et de l’importance de la recherche proposée, de sa portée et de ses limites, de son contexte général et de ses objectifs, avec une référence explicite </w:t>
      </w:r>
      <w:r w:rsidRPr="008126FB">
        <w:t>à la faisabil</w:t>
      </w:r>
      <w:r w:rsidR="007C5B82">
        <w:t>ité et à la pertinence</w:t>
      </w:r>
      <w:r w:rsidRPr="003F4AC1">
        <w:t xml:space="preserve"> du projet proposé</w:t>
      </w:r>
      <w:r w:rsidRPr="008126FB">
        <w:t>. La</w:t>
      </w:r>
      <w:r>
        <w:t xml:space="preserve"> proposition devra faire clairement apparaître à quelles questions prioritaires elle entend répondre. Elle devra proposer u</w:t>
      </w:r>
      <w:r w:rsidRPr="00935EDE">
        <w:t xml:space="preserve">n </w:t>
      </w:r>
      <w:r>
        <w:t xml:space="preserve">premier </w:t>
      </w:r>
      <w:r w:rsidRPr="00935EDE">
        <w:t>examen analytique de la littérature pertinente argumentant la</w:t>
      </w:r>
      <w:r>
        <w:t xml:space="preserve"> ou les</w:t>
      </w:r>
      <w:r w:rsidRPr="00935EDE">
        <w:t xml:space="preserve"> question</w:t>
      </w:r>
      <w:r>
        <w:t>s</w:t>
      </w:r>
      <w:r w:rsidRPr="00935EDE">
        <w:t xml:space="preserve"> de recherche. </w:t>
      </w:r>
      <w:r>
        <w:t xml:space="preserve">La proposition devra préciser les travaux académiques à mener ou sur lesquels elles entend s’appuyer, les ressources académiques à créer ou déjà disponibles, les partenaires académiques mobilisés. La méthodologie sera détaillée et le protocole </w:t>
      </w:r>
      <w:r w:rsidR="00446DDD">
        <w:t>de recherche précisé</w:t>
      </w:r>
      <w:r>
        <w:t xml:space="preserve">. </w:t>
      </w:r>
    </w:p>
    <w:p w:rsidR="00622B96" w:rsidRPr="005A2761" w:rsidRDefault="00622B96" w:rsidP="00622B96">
      <w:pPr>
        <w:spacing w:after="0" w:line="240" w:lineRule="auto"/>
        <w:jc w:val="both"/>
      </w:pPr>
    </w:p>
    <w:p w:rsidR="00622B96" w:rsidRDefault="00622B96" w:rsidP="00622B96">
      <w:pPr>
        <w:pStyle w:val="Paragraphedeliste"/>
        <w:numPr>
          <w:ilvl w:val="0"/>
          <w:numId w:val="16"/>
        </w:numPr>
        <w:spacing w:after="0" w:line="240" w:lineRule="auto"/>
        <w:jc w:val="both"/>
      </w:pPr>
      <w:r w:rsidRPr="0007002D">
        <w:rPr>
          <w:b/>
        </w:rPr>
        <w:t>Présentation de l’équipe</w:t>
      </w:r>
      <w:r>
        <w:t> : U</w:t>
      </w:r>
      <w:r w:rsidRPr="0036472D">
        <w:t>ne page maximum présentant l’équipe et ses membres</w:t>
      </w:r>
      <w:r>
        <w:t xml:space="preserve"> (les </w:t>
      </w:r>
      <w:r w:rsidR="00446DDD">
        <w:t xml:space="preserve">CV de chaque membre de l’équipe </w:t>
      </w:r>
      <w:r>
        <w:t xml:space="preserve">de 4 pages maximum </w:t>
      </w:r>
      <w:r w:rsidR="00446DDD">
        <w:t xml:space="preserve">présentant en particulier les références </w:t>
      </w:r>
      <w:r w:rsidR="00446DDD">
        <w:lastRenderedPageBreak/>
        <w:t xml:space="preserve">académiques e/ou de projet en lien avec les thématiques du vieillissement </w:t>
      </w:r>
      <w:r>
        <w:t xml:space="preserve">seront renvoyés en annexes). Ce document </w:t>
      </w:r>
      <w:r w:rsidR="00446DDD">
        <w:t xml:space="preserve">qui </w:t>
      </w:r>
      <w:r>
        <w:t xml:space="preserve">renseignera </w:t>
      </w:r>
      <w:r w:rsidR="00446DDD">
        <w:t>sur l’expertise de recherche</w:t>
      </w:r>
      <w:r>
        <w:t xml:space="preserve"> de l’équipe en rappor</w:t>
      </w:r>
      <w:r w:rsidR="00446DDD">
        <w:t>t avec la proposition formulée sera considéré avec une grande attention.</w:t>
      </w:r>
    </w:p>
    <w:p w:rsidR="00C02897" w:rsidRDefault="00C02897" w:rsidP="00C02897">
      <w:pPr>
        <w:pStyle w:val="Paragraphedeliste"/>
      </w:pPr>
    </w:p>
    <w:p w:rsidR="00C02897" w:rsidRDefault="00622B96" w:rsidP="00C02897">
      <w:pPr>
        <w:pStyle w:val="Paragraphedeliste"/>
        <w:numPr>
          <w:ilvl w:val="0"/>
          <w:numId w:val="16"/>
        </w:numPr>
        <w:spacing w:after="0" w:line="240" w:lineRule="auto"/>
        <w:jc w:val="both"/>
      </w:pPr>
      <w:r w:rsidRPr="00C02897">
        <w:rPr>
          <w:b/>
        </w:rPr>
        <w:t>Livrables</w:t>
      </w:r>
      <w:r>
        <w:t xml:space="preserve"> : </w:t>
      </w:r>
      <w:r w:rsidR="003178C4">
        <w:t xml:space="preserve">La nature des livrables sera à déterminer de manière </w:t>
      </w:r>
      <w:r w:rsidR="003178C4" w:rsidRPr="00C02897">
        <w:rPr>
          <w:i/>
        </w:rPr>
        <w:t>ad hoc</w:t>
      </w:r>
      <w:r w:rsidR="003178C4">
        <w:t xml:space="preserve"> par l’équipe du projet de recherche. </w:t>
      </w:r>
      <w:r w:rsidR="003D513D">
        <w:t>L</w:t>
      </w:r>
      <w:r w:rsidR="00C02897">
        <w:t>es livrables attendus sont de deux ordres</w:t>
      </w:r>
      <w:r w:rsidR="009A659E">
        <w:t xml:space="preserve"> et donc en trois</w:t>
      </w:r>
      <w:r w:rsidR="004C5514">
        <w:t xml:space="preserve"> phases distinctes</w:t>
      </w:r>
      <w:r w:rsidR="00C02897">
        <w:t xml:space="preserve"> :    </w:t>
      </w:r>
    </w:p>
    <w:p w:rsidR="00C02897" w:rsidRPr="003178C4" w:rsidRDefault="004C5514" w:rsidP="00EF268E">
      <w:pPr>
        <w:pStyle w:val="Paragraphedeliste"/>
        <w:numPr>
          <w:ilvl w:val="0"/>
          <w:numId w:val="15"/>
        </w:numPr>
        <w:spacing w:after="0" w:line="240" w:lineRule="auto"/>
        <w:ind w:left="1276" w:hanging="501"/>
        <w:jc w:val="both"/>
        <w:rPr>
          <w:b/>
        </w:rPr>
      </w:pPr>
      <w:r w:rsidRPr="004C5514">
        <w:rPr>
          <w:i/>
          <w:u w:val="single"/>
        </w:rPr>
        <w:t xml:space="preserve">Livrable </w:t>
      </w:r>
      <w:r w:rsidR="00CE3A6C">
        <w:rPr>
          <w:i/>
          <w:u w:val="single"/>
        </w:rPr>
        <w:t>du sous-projet</w:t>
      </w:r>
      <w:r w:rsidRPr="004C5514">
        <w:rPr>
          <w:i/>
          <w:u w:val="single"/>
        </w:rPr>
        <w:t xml:space="preserve"> 1</w:t>
      </w:r>
      <w:r>
        <w:rPr>
          <w:b/>
        </w:rPr>
        <w:t xml:space="preserve"> : </w:t>
      </w:r>
      <w:r w:rsidR="00C02897" w:rsidRPr="003178C4">
        <w:rPr>
          <w:b/>
        </w:rPr>
        <w:t>Une revue de littérature académique des avancées</w:t>
      </w:r>
      <w:r w:rsidR="00EF268E">
        <w:rPr>
          <w:b/>
        </w:rPr>
        <w:t xml:space="preserve"> </w:t>
      </w:r>
      <w:r w:rsidR="00C02897" w:rsidRPr="003178C4">
        <w:rPr>
          <w:b/>
        </w:rPr>
        <w:t>/</w:t>
      </w:r>
      <w:r w:rsidR="00EF268E">
        <w:rPr>
          <w:b/>
        </w:rPr>
        <w:t xml:space="preserve"> </w:t>
      </w:r>
      <w:r w:rsidR="00C02897" w:rsidRPr="003178C4">
        <w:rPr>
          <w:b/>
        </w:rPr>
        <w:t>connaissances scientifiques du vieillissement</w:t>
      </w:r>
      <w:r w:rsidR="00C02897">
        <w:rPr>
          <w:b/>
        </w:rPr>
        <w:t xml:space="preserve"> au niveau global </w:t>
      </w:r>
      <w:r w:rsidR="00C02897" w:rsidRPr="003178C4">
        <w:t>(moins de 50 pages)</w:t>
      </w:r>
    </w:p>
    <w:p w:rsidR="00C02897" w:rsidRDefault="004C5514" w:rsidP="006A5C9C">
      <w:pPr>
        <w:pStyle w:val="Paragraphedeliste"/>
        <w:numPr>
          <w:ilvl w:val="0"/>
          <w:numId w:val="15"/>
        </w:numPr>
        <w:spacing w:after="0" w:line="240" w:lineRule="auto"/>
        <w:ind w:left="1276" w:hanging="501"/>
      </w:pPr>
      <w:r w:rsidRPr="004C5514">
        <w:rPr>
          <w:i/>
          <w:u w:val="single"/>
        </w:rPr>
        <w:t xml:space="preserve">Livrables </w:t>
      </w:r>
      <w:r w:rsidR="00CE3A6C">
        <w:rPr>
          <w:i/>
          <w:u w:val="single"/>
        </w:rPr>
        <w:t>du sous-projet</w:t>
      </w:r>
      <w:r w:rsidRPr="004C5514">
        <w:rPr>
          <w:i/>
          <w:u w:val="single"/>
        </w:rPr>
        <w:t xml:space="preserve"> 2</w:t>
      </w:r>
      <w:r>
        <w:rPr>
          <w:b/>
        </w:rPr>
        <w:t xml:space="preserve"> : </w:t>
      </w:r>
      <w:r w:rsidR="00C02897" w:rsidRPr="00935EDE">
        <w:rPr>
          <w:b/>
        </w:rPr>
        <w:t xml:space="preserve">Un rapport de recherche </w:t>
      </w:r>
      <w:r w:rsidR="00C02897" w:rsidRPr="003178C4">
        <w:rPr>
          <w:b/>
        </w:rPr>
        <w:t>pour chaque pays cible</w:t>
      </w:r>
      <w:r w:rsidR="00C02897">
        <w:t xml:space="preserve"> (moins de 50 pages) </w:t>
      </w:r>
    </w:p>
    <w:p w:rsidR="001F5CEA" w:rsidRDefault="001F5CEA" w:rsidP="001F5CEA">
      <w:pPr>
        <w:pStyle w:val="Paragraphedeliste"/>
        <w:spacing w:after="0" w:line="240" w:lineRule="auto"/>
        <w:ind w:left="851"/>
        <w:jc w:val="both"/>
      </w:pPr>
      <w:r>
        <w:t>Les observations/analyses du livrable de la phase 1 pourront alimenter les travaux concourant aux livrables de la phase 2.</w:t>
      </w:r>
    </w:p>
    <w:p w:rsidR="00B33CEA" w:rsidRDefault="001F5CEA" w:rsidP="00B33CEA">
      <w:pPr>
        <w:spacing w:after="0" w:line="240" w:lineRule="auto"/>
        <w:ind w:left="851"/>
        <w:jc w:val="both"/>
      </w:pPr>
      <w:r>
        <w:t>En tout état de cause, c</w:t>
      </w:r>
      <w:r w:rsidR="00C02897">
        <w:t xml:space="preserve">es productions pourront faire l’objet d’une publication </w:t>
      </w:r>
      <w:r>
        <w:t xml:space="preserve">dans les </w:t>
      </w:r>
      <w:r w:rsidR="00C02897">
        <w:t>collections de l’AFD</w:t>
      </w:r>
      <w:r w:rsidR="00C02897">
        <w:rPr>
          <w:rStyle w:val="Appelnotedebasdep"/>
        </w:rPr>
        <w:footnoteReference w:id="3"/>
      </w:r>
      <w:r w:rsidR="00446DDD">
        <w:t>.</w:t>
      </w:r>
    </w:p>
    <w:p w:rsidR="00F073E1" w:rsidRDefault="009A659E" w:rsidP="00F35293">
      <w:pPr>
        <w:spacing w:after="0" w:line="240" w:lineRule="auto"/>
        <w:ind w:left="1276" w:hanging="425"/>
        <w:jc w:val="both"/>
      </w:pPr>
      <w:r w:rsidRPr="009A659E">
        <w:rPr>
          <w:b/>
        </w:rPr>
        <w:t>(c</w:t>
      </w:r>
      <w:r w:rsidRPr="009A659E">
        <w:rPr>
          <w:b/>
          <w:i/>
          <w:u w:val="single"/>
        </w:rPr>
        <w:t>)</w:t>
      </w:r>
      <w:r w:rsidRPr="009A659E">
        <w:rPr>
          <w:b/>
        </w:rPr>
        <w:t xml:space="preserve">  </w:t>
      </w:r>
      <w:r w:rsidR="00ED1341" w:rsidRPr="009A659E">
        <w:rPr>
          <w:i/>
          <w:u w:val="single"/>
        </w:rPr>
        <w:t>L</w:t>
      </w:r>
      <w:r>
        <w:rPr>
          <w:i/>
          <w:u w:val="single"/>
        </w:rPr>
        <w:t xml:space="preserve">ivrables </w:t>
      </w:r>
      <w:r w:rsidR="00CE3A6C">
        <w:rPr>
          <w:i/>
          <w:u w:val="single"/>
        </w:rPr>
        <w:t>du sou</w:t>
      </w:r>
      <w:r w:rsidR="001A4F59">
        <w:rPr>
          <w:i/>
          <w:u w:val="single"/>
        </w:rPr>
        <w:t>s</w:t>
      </w:r>
      <w:r w:rsidR="00CE3A6C">
        <w:rPr>
          <w:i/>
          <w:u w:val="single"/>
        </w:rPr>
        <w:t>-projet</w:t>
      </w:r>
      <w:r>
        <w:rPr>
          <w:i/>
          <w:u w:val="single"/>
        </w:rPr>
        <w:t xml:space="preserve"> </w:t>
      </w:r>
      <w:r w:rsidR="00ED1341" w:rsidRPr="009A659E">
        <w:rPr>
          <w:i/>
          <w:u w:val="single"/>
        </w:rPr>
        <w:t>3</w:t>
      </w:r>
      <w:r>
        <w:t xml:space="preserve"> : </w:t>
      </w:r>
      <w:r w:rsidR="00D447E2">
        <w:t xml:space="preserve">en ce qui concerne la </w:t>
      </w:r>
      <w:r w:rsidR="00D447E2" w:rsidRPr="00917C7F">
        <w:rPr>
          <w:b/>
        </w:rPr>
        <w:t>phase de</w:t>
      </w:r>
      <w:r w:rsidRPr="00917C7F">
        <w:rPr>
          <w:b/>
        </w:rPr>
        <w:t xml:space="preserve"> valorisation des travaux de recherche</w:t>
      </w:r>
      <w:r w:rsidR="00CE3A6C">
        <w:t>,</w:t>
      </w:r>
      <w:r w:rsidR="00D447E2">
        <w:t xml:space="preserve"> la proposition devra présenter les principales activités envisagées qui alimenteront les dialogues de politiques publiques avec les décideurs et les praticiens (à titre d’exemples (liste non exhaustive) : </w:t>
      </w:r>
      <w:r>
        <w:t xml:space="preserve">documents plus opérationnels </w:t>
      </w:r>
      <w:r w:rsidR="00D447E2">
        <w:t>tels</w:t>
      </w:r>
      <w:r>
        <w:t xml:space="preserve"> </w:t>
      </w:r>
      <w:r w:rsidR="00D447E2">
        <w:t xml:space="preserve">que </w:t>
      </w:r>
      <w:r w:rsidRPr="00D447E2">
        <w:rPr>
          <w:i/>
        </w:rPr>
        <w:t>policy briefs</w:t>
      </w:r>
      <w:r w:rsidRPr="00D447E2">
        <w:t xml:space="preserve">, </w:t>
      </w:r>
      <w:r w:rsidRPr="00D447E2">
        <w:rPr>
          <w:i/>
        </w:rPr>
        <w:t>policy papers</w:t>
      </w:r>
      <w:r w:rsidR="00D447E2" w:rsidRPr="00D447E2">
        <w:rPr>
          <w:i/>
        </w:rPr>
        <w:t>, ateliers de restitution</w:t>
      </w:r>
      <w:r w:rsidR="00D447E2">
        <w:rPr>
          <w:i/>
        </w:rPr>
        <w:t xml:space="preserve">, webinaires </w:t>
      </w:r>
      <w:r w:rsidR="00F728A4">
        <w:rPr>
          <w:i/>
        </w:rPr>
        <w:t>..</w:t>
      </w:r>
      <w:r w:rsidRPr="00D447E2">
        <w:t>.</w:t>
      </w:r>
      <w:r w:rsidR="003D513D">
        <w:t xml:space="preserve">  </w:t>
      </w:r>
    </w:p>
    <w:p w:rsidR="00622B96" w:rsidRDefault="00622B96" w:rsidP="00C02897">
      <w:pPr>
        <w:pStyle w:val="Paragraphedeliste"/>
        <w:spacing w:after="0" w:line="240" w:lineRule="auto"/>
        <w:jc w:val="both"/>
      </w:pPr>
    </w:p>
    <w:p w:rsidR="00086530" w:rsidRDefault="00622B96" w:rsidP="00622B96">
      <w:pPr>
        <w:pStyle w:val="Paragraphedeliste"/>
        <w:numPr>
          <w:ilvl w:val="0"/>
          <w:numId w:val="16"/>
        </w:numPr>
        <w:spacing w:after="0" w:line="240" w:lineRule="auto"/>
        <w:jc w:val="both"/>
      </w:pPr>
      <w:r w:rsidRPr="00793A0D">
        <w:rPr>
          <w:b/>
        </w:rPr>
        <w:t>Budget</w:t>
      </w:r>
      <w:r>
        <w:t xml:space="preserve"> : Le budget proposé </w:t>
      </w:r>
      <w:r w:rsidR="00F35293">
        <w:t xml:space="preserve">(libellé en euros) </w:t>
      </w:r>
      <w:r>
        <w:t xml:space="preserve">doit inclure toutes les dépenses de recherche et de diffusion. </w:t>
      </w:r>
      <w:r w:rsidR="00C02897">
        <w:t>Elles</w:t>
      </w:r>
      <w:r>
        <w:t xml:space="preserve"> doivent être présenté</w:t>
      </w:r>
      <w:r w:rsidR="00C02897">
        <w:t>e</w:t>
      </w:r>
      <w:r>
        <w:t>s en fonction des résultats attendus (</w:t>
      </w:r>
      <w:r w:rsidR="00C02897">
        <w:t>voir livrables attendus ci-dess</w:t>
      </w:r>
      <w:r>
        <w:t>us). Les postes budgétaires afférents à chaque résultat devront être détaillés.</w:t>
      </w:r>
      <w:r w:rsidR="00086530">
        <w:t xml:space="preserve"> </w:t>
      </w:r>
    </w:p>
    <w:p w:rsidR="00622B96" w:rsidRDefault="00086530" w:rsidP="00086530">
      <w:pPr>
        <w:tabs>
          <w:tab w:val="left" w:pos="993"/>
        </w:tabs>
        <w:spacing w:after="0" w:line="240" w:lineRule="auto"/>
        <w:ind w:left="709"/>
        <w:jc w:val="both"/>
      </w:pPr>
      <w:r>
        <w:t>L</w:t>
      </w:r>
      <w:r w:rsidR="00622B96">
        <w:t xml:space="preserve">’institution chef de file qui soumet la demande s’engage à recevoir les fonds et à les transférer aux différents membres et institutions de l’équipe. L’institution soumettra ses demandes de facture </w:t>
      </w:r>
      <w:r w:rsidR="00622B96" w:rsidRPr="00086530">
        <w:rPr>
          <w:i/>
        </w:rPr>
        <w:t>via</w:t>
      </w:r>
      <w:r w:rsidR="00622B96">
        <w:t xml:space="preserve"> la plateforme en ligne Chorus Pro. </w:t>
      </w:r>
      <w:r w:rsidRPr="00086530">
        <w:rPr>
          <w:color w:val="000000" w:themeColor="text1"/>
        </w:rPr>
        <w:t>Le budget</w:t>
      </w:r>
      <w:r w:rsidR="00D447E2">
        <w:rPr>
          <w:color w:val="000000" w:themeColor="text1"/>
        </w:rPr>
        <w:t xml:space="preserve"> total </w:t>
      </w:r>
      <w:r w:rsidRPr="00086530">
        <w:rPr>
          <w:color w:val="000000" w:themeColor="text1"/>
        </w:rPr>
        <w:t xml:space="preserve">sollicité </w:t>
      </w:r>
      <w:r>
        <w:rPr>
          <w:color w:val="000000" w:themeColor="text1"/>
        </w:rPr>
        <w:t xml:space="preserve">pour les livrables attendus </w:t>
      </w:r>
      <w:r w:rsidRPr="00086530">
        <w:rPr>
          <w:color w:val="000000" w:themeColor="text1"/>
        </w:rPr>
        <w:t xml:space="preserve">ne </w:t>
      </w:r>
      <w:r w:rsidR="00D447E2">
        <w:rPr>
          <w:color w:val="000000" w:themeColor="text1"/>
        </w:rPr>
        <w:t xml:space="preserve">pourra </w:t>
      </w:r>
      <w:r w:rsidRPr="00086530">
        <w:rPr>
          <w:color w:val="000000" w:themeColor="text1"/>
        </w:rPr>
        <w:t xml:space="preserve">pas excéder </w:t>
      </w:r>
      <w:r w:rsidRPr="00086530">
        <w:rPr>
          <w:b/>
          <w:color w:val="000000" w:themeColor="text1"/>
        </w:rPr>
        <w:t>200 000 EUR</w:t>
      </w:r>
      <w:r w:rsidRPr="00DF0C70">
        <w:t xml:space="preserve">. </w:t>
      </w:r>
      <w:r>
        <w:t xml:space="preserve">Les cofinancements sont encouragés. </w:t>
      </w:r>
      <w:r w:rsidRPr="00DF0C70">
        <w:t>Le dé</w:t>
      </w:r>
      <w:r>
        <w:t xml:space="preserve">lai de versement du financement est fixé à </w:t>
      </w:r>
      <w:r w:rsidRPr="00086530">
        <w:rPr>
          <w:b/>
        </w:rPr>
        <w:t>deux ans maximum</w:t>
      </w:r>
      <w:r w:rsidRPr="00DF0C70">
        <w:t>.</w:t>
      </w:r>
      <w:r>
        <w:t xml:space="preserve"> </w:t>
      </w:r>
      <w:r w:rsidRPr="00D447E2">
        <w:t>Les frais généraux (pour des usages administratifs, de gestion ou internes autres que les activités de recherche et d’animation du dialogue) ne pourront pas être supérieurs à 8 % du total des fonds demandés.</w:t>
      </w:r>
    </w:p>
    <w:p w:rsidR="00622B96" w:rsidRDefault="00622B96" w:rsidP="00622B96">
      <w:pPr>
        <w:pStyle w:val="Paragraphedeliste"/>
        <w:spacing w:after="0" w:line="240" w:lineRule="auto"/>
        <w:ind w:left="360"/>
        <w:jc w:val="both"/>
      </w:pPr>
    </w:p>
    <w:p w:rsidR="00622B96" w:rsidRDefault="00622B96" w:rsidP="00622B96">
      <w:pPr>
        <w:pStyle w:val="Paragraphedeliste"/>
        <w:numPr>
          <w:ilvl w:val="0"/>
          <w:numId w:val="16"/>
        </w:numPr>
        <w:spacing w:after="0" w:line="240" w:lineRule="auto"/>
        <w:jc w:val="both"/>
      </w:pPr>
      <w:r w:rsidRPr="00566894">
        <w:rPr>
          <w:b/>
        </w:rPr>
        <w:t>Calendrier</w:t>
      </w:r>
      <w:r w:rsidR="00C02897">
        <w:rPr>
          <w:b/>
        </w:rPr>
        <w:t xml:space="preserve"> prévisionnel</w:t>
      </w:r>
      <w:r>
        <w:t> : Une courte présentation du calendrier provisoire du projet sera insérée et sera organisée en fonction des résultats attendus.</w:t>
      </w:r>
    </w:p>
    <w:p w:rsidR="00622B96" w:rsidRDefault="00622B96" w:rsidP="00622B96">
      <w:pPr>
        <w:spacing w:after="0" w:line="240" w:lineRule="auto"/>
        <w:jc w:val="both"/>
      </w:pPr>
    </w:p>
    <w:p w:rsidR="00622B96" w:rsidRDefault="00622B96" w:rsidP="00622B96">
      <w:pPr>
        <w:pStyle w:val="Paragraphedeliste"/>
        <w:numPr>
          <w:ilvl w:val="0"/>
          <w:numId w:val="16"/>
        </w:numPr>
        <w:spacing w:after="0" w:line="240" w:lineRule="auto"/>
        <w:jc w:val="both"/>
      </w:pPr>
      <w:r w:rsidRPr="00791C55">
        <w:rPr>
          <w:b/>
        </w:rPr>
        <w:t>Contacts</w:t>
      </w:r>
      <w:r>
        <w:t xml:space="preserve"> : </w:t>
      </w:r>
      <w:r w:rsidRPr="00566894">
        <w:t>Le ou les contacts de</w:t>
      </w:r>
      <w:r>
        <w:t>s personnes de</w:t>
      </w:r>
      <w:r w:rsidRPr="00566894">
        <w:t xml:space="preserve"> l’institution principale </w:t>
      </w:r>
      <w:r>
        <w:t xml:space="preserve">qui feront l’interface avec l’AFD au nom de l’équipe seront précisés. </w:t>
      </w:r>
    </w:p>
    <w:p w:rsidR="00622B96" w:rsidRDefault="00622B96" w:rsidP="00622B96">
      <w:pPr>
        <w:spacing w:after="0" w:line="240" w:lineRule="auto"/>
        <w:jc w:val="both"/>
      </w:pPr>
    </w:p>
    <w:p w:rsidR="00622B96" w:rsidRDefault="00622B96" w:rsidP="00622B96">
      <w:pPr>
        <w:pStyle w:val="Paragraphedeliste"/>
        <w:numPr>
          <w:ilvl w:val="0"/>
          <w:numId w:val="16"/>
        </w:numPr>
        <w:spacing w:after="0" w:line="240" w:lineRule="auto"/>
        <w:jc w:val="both"/>
      </w:pPr>
      <w:r w:rsidRPr="0007002D">
        <w:rPr>
          <w:b/>
        </w:rPr>
        <w:t>Annexes</w:t>
      </w:r>
      <w:r>
        <w:t xml:space="preserve"> : Les annexes incluront les références bibliographiques, les CV des membres de l’équipe, et tout document de présentation </w:t>
      </w:r>
      <w:r w:rsidR="00322E5E">
        <w:t xml:space="preserve">(y compris liens électroniques, sites web…) </w:t>
      </w:r>
      <w:r>
        <w:t>que vous jugerez utile pour que l’AFD connaisse</w:t>
      </w:r>
      <w:r w:rsidR="00322E5E">
        <w:t xml:space="preserve"> votre/vos institutions et les </w:t>
      </w:r>
      <w:r>
        <w:t>évalue par rapport aux critères d’éligibilité mentionnés ci-dessus.</w:t>
      </w:r>
    </w:p>
    <w:p w:rsidR="00622B96" w:rsidRDefault="00622B96" w:rsidP="00622B96">
      <w:pPr>
        <w:spacing w:after="0" w:line="240" w:lineRule="auto"/>
        <w:jc w:val="both"/>
      </w:pPr>
    </w:p>
    <w:p w:rsidR="00622B96" w:rsidRDefault="00C02897" w:rsidP="00622B96">
      <w:pPr>
        <w:pStyle w:val="Titre3"/>
        <w:spacing w:before="0" w:line="240" w:lineRule="auto"/>
      </w:pPr>
      <w:r>
        <w:t>D</w:t>
      </w:r>
      <w:r w:rsidR="00622B96">
        <w:t>roits de propriété intellectuelle</w:t>
      </w:r>
    </w:p>
    <w:p w:rsidR="00622B96" w:rsidRDefault="00622B96" w:rsidP="00622B96">
      <w:pPr>
        <w:spacing w:after="0" w:line="240" w:lineRule="auto"/>
        <w:jc w:val="both"/>
      </w:pPr>
    </w:p>
    <w:p w:rsidR="00622B96" w:rsidRDefault="00622B96" w:rsidP="00622B96">
      <w:pPr>
        <w:autoSpaceDE w:val="0"/>
        <w:autoSpaceDN w:val="0"/>
        <w:adjustRightInd w:val="0"/>
        <w:spacing w:after="0" w:line="240" w:lineRule="auto"/>
        <w:jc w:val="both"/>
        <w:rPr>
          <w:rFonts w:cstheme="minorHAnsi"/>
        </w:rPr>
      </w:pPr>
      <w:r w:rsidRPr="005A2761">
        <w:rPr>
          <w:rFonts w:cstheme="minorHAnsi"/>
        </w:rPr>
        <w:t>Les r</w:t>
      </w:r>
      <w:r w:rsidRPr="007D5A85">
        <w:rPr>
          <w:rFonts w:cstheme="minorHAnsi"/>
        </w:rPr>
        <w:t xml:space="preserve">ésultats de recherche issus du projet </w:t>
      </w:r>
      <w:r w:rsidRPr="005A2761">
        <w:rPr>
          <w:rFonts w:cstheme="minorHAnsi"/>
        </w:rPr>
        <w:t>ains</w:t>
      </w:r>
      <w:r w:rsidRPr="007D5A85">
        <w:rPr>
          <w:rFonts w:cstheme="minorHAnsi"/>
        </w:rPr>
        <w:t>i que l'ensemble des droits de propriété i</w:t>
      </w:r>
      <w:r w:rsidRPr="005A2761">
        <w:rPr>
          <w:rFonts w:cstheme="minorHAnsi"/>
        </w:rPr>
        <w:t>ntellectuelle susceptibles</w:t>
      </w:r>
      <w:r w:rsidRPr="007D5A85">
        <w:rPr>
          <w:rFonts w:cstheme="minorHAnsi"/>
        </w:rPr>
        <w:t xml:space="preserve"> </w:t>
      </w:r>
      <w:r w:rsidRPr="005A2761">
        <w:rPr>
          <w:rFonts w:cstheme="minorHAnsi"/>
        </w:rPr>
        <w:t xml:space="preserve">d'être attachés </w:t>
      </w:r>
      <w:r w:rsidRPr="007D5A85">
        <w:rPr>
          <w:rFonts w:cstheme="minorHAnsi"/>
        </w:rPr>
        <w:t>à ces r</w:t>
      </w:r>
      <w:r w:rsidRPr="005A2761">
        <w:rPr>
          <w:rFonts w:cstheme="minorHAnsi"/>
        </w:rPr>
        <w:t xml:space="preserve">ésultats </w:t>
      </w:r>
      <w:r w:rsidRPr="007D5A85">
        <w:rPr>
          <w:rFonts w:cstheme="minorHAnsi"/>
        </w:rPr>
        <w:t>appartiendront</w:t>
      </w:r>
      <w:r w:rsidRPr="005A2761">
        <w:rPr>
          <w:rFonts w:cstheme="minorHAnsi"/>
        </w:rPr>
        <w:t xml:space="preserve"> conjointement à l'AFD et </w:t>
      </w:r>
      <w:r w:rsidRPr="007D5A85">
        <w:rPr>
          <w:rFonts w:cstheme="minorHAnsi"/>
        </w:rPr>
        <w:t xml:space="preserve">à l’institution principale. </w:t>
      </w:r>
    </w:p>
    <w:p w:rsidR="00622B96" w:rsidRPr="007D5A85" w:rsidRDefault="00622B96" w:rsidP="00622B96">
      <w:pPr>
        <w:spacing w:after="0" w:line="240" w:lineRule="auto"/>
        <w:jc w:val="both"/>
        <w:rPr>
          <w:rFonts w:cstheme="minorHAnsi"/>
        </w:rPr>
      </w:pPr>
    </w:p>
    <w:p w:rsidR="00622B96" w:rsidRDefault="00622B96" w:rsidP="00622B96">
      <w:pPr>
        <w:pStyle w:val="Titre3"/>
        <w:spacing w:before="0" w:line="240" w:lineRule="auto"/>
      </w:pPr>
      <w:r>
        <w:t>Evaluation des propositions et suite du processus</w:t>
      </w:r>
    </w:p>
    <w:p w:rsidR="00622B96" w:rsidRDefault="00622B96" w:rsidP="00622B96">
      <w:pPr>
        <w:spacing w:after="0" w:line="240" w:lineRule="auto"/>
        <w:jc w:val="both"/>
      </w:pPr>
    </w:p>
    <w:p w:rsidR="00622B96" w:rsidRDefault="00622B96" w:rsidP="00622B96">
      <w:pPr>
        <w:spacing w:after="0" w:line="240" w:lineRule="auto"/>
        <w:jc w:val="both"/>
      </w:pPr>
      <w:r>
        <w:lastRenderedPageBreak/>
        <w:t xml:space="preserve">Cette appel permettra de sélectionner des intentions de recherche particulièrement prometteuses, dont les porteurs seront invités à développer ensuite une proposition finale en lien avec l’AFD. </w:t>
      </w:r>
    </w:p>
    <w:p w:rsidR="00C02897" w:rsidRDefault="00C02897" w:rsidP="00C02897">
      <w:pPr>
        <w:spacing w:after="0" w:line="240" w:lineRule="auto"/>
        <w:jc w:val="both"/>
      </w:pPr>
      <w:r>
        <w:t>Ainsi, le calendrier du processus d’examen et de sélection des propositions est le suivant :</w:t>
      </w:r>
    </w:p>
    <w:p w:rsidR="00C02897" w:rsidRPr="00F728A4" w:rsidRDefault="00C02897" w:rsidP="00C02897">
      <w:pPr>
        <w:pStyle w:val="Paragraphedeliste"/>
        <w:numPr>
          <w:ilvl w:val="0"/>
          <w:numId w:val="5"/>
        </w:numPr>
        <w:spacing w:after="0" w:line="240" w:lineRule="auto"/>
        <w:jc w:val="both"/>
      </w:pPr>
      <w:r w:rsidRPr="00F728A4">
        <w:t xml:space="preserve">L’appel à manifestation d’intérêt sera ouvert jusqu’au </w:t>
      </w:r>
      <w:r w:rsidR="00F804BA">
        <w:t>09</w:t>
      </w:r>
      <w:r w:rsidR="00934E9A">
        <w:t xml:space="preserve"> septembre</w:t>
      </w:r>
      <w:r w:rsidR="008A5936" w:rsidRPr="00F728A4">
        <w:t xml:space="preserve"> </w:t>
      </w:r>
      <w:r w:rsidRPr="00F728A4">
        <w:t xml:space="preserve">2024 à 23h59. </w:t>
      </w:r>
    </w:p>
    <w:p w:rsidR="00C02897" w:rsidRPr="00F728A4" w:rsidRDefault="00C02897" w:rsidP="00C02897">
      <w:pPr>
        <w:pStyle w:val="Paragraphedeliste"/>
        <w:numPr>
          <w:ilvl w:val="0"/>
          <w:numId w:val="5"/>
        </w:numPr>
        <w:spacing w:after="0" w:line="240" w:lineRule="auto"/>
        <w:jc w:val="both"/>
      </w:pPr>
      <w:r w:rsidRPr="00F728A4">
        <w:t xml:space="preserve">Les réponses du comité de sélection à tous les candidats seront renvoyées au plus tard le </w:t>
      </w:r>
      <w:r w:rsidR="003E148B">
        <w:t>10</w:t>
      </w:r>
      <w:r w:rsidR="00934E9A">
        <w:t xml:space="preserve"> oc</w:t>
      </w:r>
      <w:r w:rsidR="008A5936" w:rsidRPr="00F728A4">
        <w:t>t</w:t>
      </w:r>
      <w:r w:rsidR="00934E9A">
        <w:t>obre</w:t>
      </w:r>
      <w:r w:rsidRPr="00F728A4">
        <w:t xml:space="preserve"> 2024.</w:t>
      </w:r>
    </w:p>
    <w:p w:rsidR="00C02897" w:rsidRPr="00F728A4" w:rsidRDefault="008A5936" w:rsidP="00C02897">
      <w:pPr>
        <w:pStyle w:val="Paragraphedeliste"/>
        <w:numPr>
          <w:ilvl w:val="0"/>
          <w:numId w:val="5"/>
        </w:numPr>
        <w:spacing w:after="0" w:line="240" w:lineRule="auto"/>
        <w:jc w:val="both"/>
      </w:pPr>
      <w:r w:rsidRPr="00F728A4">
        <w:t xml:space="preserve">Après une phase de négociation, </w:t>
      </w:r>
      <w:r w:rsidR="00CE3A6C">
        <w:t>l</w:t>
      </w:r>
      <w:r w:rsidR="00C02897" w:rsidRPr="00F728A4">
        <w:t xml:space="preserve">a contractualisation est prévue pour le </w:t>
      </w:r>
      <w:r w:rsidR="00F804BA">
        <w:t>28</w:t>
      </w:r>
      <w:r w:rsidR="00934E9A">
        <w:t xml:space="preserve"> nov</w:t>
      </w:r>
      <w:r w:rsidR="00F728A4" w:rsidRPr="00F728A4">
        <w:t xml:space="preserve">embre </w:t>
      </w:r>
      <w:r w:rsidR="00C02897" w:rsidRPr="00F728A4">
        <w:t>202</w:t>
      </w:r>
      <w:r w:rsidRPr="00F728A4">
        <w:t>4</w:t>
      </w:r>
      <w:r w:rsidR="00C02897" w:rsidRPr="00F728A4">
        <w:t>, pour des travaux devant s’étaler sur approximativement 24 mois</w:t>
      </w:r>
      <w:r w:rsidR="00CA4AD5">
        <w:t>.</w:t>
      </w:r>
    </w:p>
    <w:p w:rsidR="00C02897" w:rsidRDefault="00C02897" w:rsidP="00C02897">
      <w:pPr>
        <w:spacing w:after="0" w:line="240" w:lineRule="auto"/>
        <w:jc w:val="both"/>
      </w:pPr>
    </w:p>
    <w:p w:rsidR="00C02897" w:rsidRDefault="00C02897" w:rsidP="00622B96">
      <w:pPr>
        <w:spacing w:after="0" w:line="240" w:lineRule="auto"/>
        <w:jc w:val="both"/>
        <w:sectPr w:rsidR="00C02897">
          <w:headerReference w:type="default" r:id="rId9"/>
          <w:footerReference w:type="default" r:id="rId10"/>
          <w:pgSz w:w="11906" w:h="16838"/>
          <w:pgMar w:top="1417" w:right="1417" w:bottom="1417" w:left="1417" w:header="708" w:footer="708" w:gutter="0"/>
          <w:cols w:space="708"/>
          <w:docGrid w:linePitch="360"/>
        </w:sectPr>
      </w:pPr>
      <w:r>
        <w:t>L’AFD se réserve le droit de mettre fin au processus à tout moment</w:t>
      </w:r>
      <w:r w:rsidR="00CA4AD5">
        <w:t>.</w:t>
      </w:r>
    </w:p>
    <w:p w:rsidR="009F66E9" w:rsidRDefault="009F66E9" w:rsidP="00F50B9E">
      <w:pPr>
        <w:spacing w:after="0" w:line="240" w:lineRule="auto"/>
        <w:jc w:val="both"/>
        <w:rPr>
          <w:u w:val="single"/>
        </w:rPr>
      </w:pPr>
    </w:p>
    <w:sectPr w:rsidR="009F66E9" w:rsidSect="00FD22CB">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496" w:rsidRDefault="00C83496" w:rsidP="00EB4CDA">
      <w:pPr>
        <w:spacing w:after="0" w:line="240" w:lineRule="auto"/>
      </w:pPr>
      <w:r>
        <w:separator/>
      </w:r>
    </w:p>
  </w:endnote>
  <w:endnote w:type="continuationSeparator" w:id="0">
    <w:p w:rsidR="00C83496" w:rsidRDefault="00C83496" w:rsidP="00E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714642"/>
      <w:docPartObj>
        <w:docPartGallery w:val="Page Numbers (Bottom of Page)"/>
        <w:docPartUnique/>
      </w:docPartObj>
    </w:sdtPr>
    <w:sdtEndPr/>
    <w:sdtContent>
      <w:p w:rsidR="00453F72" w:rsidRDefault="00453F72">
        <w:pPr>
          <w:pStyle w:val="Pieddepage"/>
          <w:jc w:val="right"/>
        </w:pPr>
        <w:r>
          <w:fldChar w:fldCharType="begin"/>
        </w:r>
        <w:r>
          <w:instrText>PAGE   \* MERGEFORMAT</w:instrText>
        </w:r>
        <w:r>
          <w:fldChar w:fldCharType="separate"/>
        </w:r>
        <w:r w:rsidR="001234C4">
          <w:rPr>
            <w:noProof/>
          </w:rPr>
          <w:t>4</w:t>
        </w:r>
        <w:r>
          <w:fldChar w:fldCharType="end"/>
        </w:r>
      </w:p>
    </w:sdtContent>
  </w:sdt>
  <w:p w:rsidR="00453F72" w:rsidRDefault="00453F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82535"/>
      <w:docPartObj>
        <w:docPartGallery w:val="Page Numbers (Bottom of Page)"/>
        <w:docPartUnique/>
      </w:docPartObj>
    </w:sdtPr>
    <w:sdtEndPr/>
    <w:sdtContent>
      <w:p w:rsidR="00453F72" w:rsidRDefault="00453F72">
        <w:pPr>
          <w:pStyle w:val="Pieddepage"/>
          <w:jc w:val="center"/>
        </w:pPr>
        <w:r>
          <w:fldChar w:fldCharType="begin"/>
        </w:r>
        <w:r>
          <w:instrText>PAGE   \* MERGEFORMAT</w:instrText>
        </w:r>
        <w:r>
          <w:fldChar w:fldCharType="separate"/>
        </w:r>
        <w:r w:rsidR="001234C4" w:rsidRPr="001234C4">
          <w:rPr>
            <w:noProof/>
            <w:lang w:val="fr-FR"/>
          </w:rPr>
          <w:t>10</w:t>
        </w:r>
        <w:r>
          <w:fldChar w:fldCharType="end"/>
        </w:r>
      </w:p>
    </w:sdtContent>
  </w:sdt>
  <w:p w:rsidR="00453F72" w:rsidRDefault="00453F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496" w:rsidRDefault="00C83496" w:rsidP="00EB4CDA">
      <w:pPr>
        <w:spacing w:after="0" w:line="240" w:lineRule="auto"/>
      </w:pPr>
      <w:r>
        <w:separator/>
      </w:r>
    </w:p>
  </w:footnote>
  <w:footnote w:type="continuationSeparator" w:id="0">
    <w:p w:rsidR="00C83496" w:rsidRDefault="00C83496" w:rsidP="00EB4CDA">
      <w:pPr>
        <w:spacing w:after="0" w:line="240" w:lineRule="auto"/>
      </w:pPr>
      <w:r>
        <w:continuationSeparator/>
      </w:r>
    </w:p>
  </w:footnote>
  <w:footnote w:id="1">
    <w:p w:rsidR="00453F72" w:rsidRPr="000171A3" w:rsidRDefault="00453F72">
      <w:pPr>
        <w:pStyle w:val="Notedebasdepage"/>
        <w:rPr>
          <w:lang w:val="fr-FR"/>
        </w:rPr>
      </w:pPr>
      <w:r>
        <w:rPr>
          <w:rStyle w:val="Appelnotedebasdep"/>
        </w:rPr>
        <w:footnoteRef/>
      </w:r>
      <w:r>
        <w:t xml:space="preserve"> </w:t>
      </w:r>
      <w:hyperlink r:id="rId1" w:anchor=":~:text=Le%20ph%C3%A9nom%C3%A8ne%20effectivement%20en%20train,cohortes%20dans%20le%20troisi%C3%A8me%20%C3%A2ge." w:history="1">
        <w:r>
          <w:rPr>
            <w:rStyle w:val="Lienhypertexte"/>
          </w:rPr>
          <w:t>Le vieillissement, véritable bombe démographique (imf.org)</w:t>
        </w:r>
      </w:hyperlink>
    </w:p>
  </w:footnote>
  <w:footnote w:id="2">
    <w:p w:rsidR="00C40D93" w:rsidRDefault="00C40D93" w:rsidP="00C40D93">
      <w:pPr>
        <w:pStyle w:val="Notedebasdepage"/>
        <w:jc w:val="both"/>
      </w:pPr>
      <w:r>
        <w:rPr>
          <w:rStyle w:val="Appelnotedebasdep"/>
        </w:rPr>
        <w:footnoteRef/>
      </w:r>
      <w:r>
        <w:t xml:space="preserve"> Ces priorités ont été définies par l’AFD en fonction de ses capacités d’implication propre dans des dialogues de politique publique sur les questions de transition juste.</w:t>
      </w:r>
    </w:p>
  </w:footnote>
  <w:footnote w:id="3">
    <w:p w:rsidR="00453F72" w:rsidRDefault="00453F72" w:rsidP="00C02897">
      <w:pPr>
        <w:pStyle w:val="Notedebasdepage"/>
      </w:pPr>
      <w:r>
        <w:rPr>
          <w:rStyle w:val="Appelnotedebasdep"/>
        </w:rPr>
        <w:footnoteRef/>
      </w:r>
      <w:r>
        <w:t xml:space="preserve"> </w:t>
      </w:r>
      <w:hyperlink r:id="rId2" w:history="1">
        <w:r w:rsidRPr="003F0E84">
          <w:rPr>
            <w:rStyle w:val="Lienhypertexte"/>
          </w:rPr>
          <w:t>https://www.afd.fr/fr/les-publications-de-la-recherche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8E" w:rsidRDefault="0007738E">
    <w:pPr>
      <w:pStyle w:val="En-tte"/>
    </w:pPr>
  </w:p>
  <w:p w:rsidR="00E52542" w:rsidRDefault="00E52542" w:rsidP="00E52542">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72" w:rsidRDefault="00453F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24FA"/>
    <w:multiLevelType w:val="hybridMultilevel"/>
    <w:tmpl w:val="041017E2"/>
    <w:lvl w:ilvl="0" w:tplc="7A34BA90">
      <w:start w:val="1"/>
      <w:numFmt w:val="lowerLetter"/>
      <w:lvlText w:val="(%1)"/>
      <w:lvlJc w:val="left"/>
      <w:pPr>
        <w:ind w:left="360" w:hanging="360"/>
      </w:pPr>
      <w:rPr>
        <w:rFonts w:asciiTheme="minorHAnsi" w:eastAsiaTheme="minorHAnsi" w:hAnsiTheme="minorHAnsi" w:cstheme="minorBidi"/>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572677"/>
    <w:multiLevelType w:val="hybridMultilevel"/>
    <w:tmpl w:val="4A6EF5DA"/>
    <w:lvl w:ilvl="0" w:tplc="58D0A2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7376AB"/>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024E7"/>
    <w:multiLevelType w:val="hybridMultilevel"/>
    <w:tmpl w:val="1D360282"/>
    <w:lvl w:ilvl="0" w:tplc="021ADF30">
      <w:start w:val="1"/>
      <w:numFmt w:val="bullet"/>
      <w:lvlText w:val="-"/>
      <w:lvlJc w:val="left"/>
      <w:pPr>
        <w:ind w:left="360" w:hanging="360"/>
      </w:pPr>
      <w:rPr>
        <w:rFonts w:ascii="Cambria Math" w:hAnsi="Cambria Math"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30F2256"/>
    <w:multiLevelType w:val="hybridMultilevel"/>
    <w:tmpl w:val="0778FF52"/>
    <w:lvl w:ilvl="0" w:tplc="7E923DFC">
      <w:start w:val="1"/>
      <w:numFmt w:val="bullet"/>
      <w:lvlText w:val="•"/>
      <w:lvlJc w:val="left"/>
      <w:pPr>
        <w:tabs>
          <w:tab w:val="num" w:pos="720"/>
        </w:tabs>
        <w:ind w:left="720" w:hanging="360"/>
      </w:pPr>
      <w:rPr>
        <w:rFonts w:ascii="Arial" w:hAnsi="Arial" w:hint="default"/>
      </w:rPr>
    </w:lvl>
    <w:lvl w:ilvl="1" w:tplc="49605BA2" w:tentative="1">
      <w:start w:val="1"/>
      <w:numFmt w:val="bullet"/>
      <w:lvlText w:val="•"/>
      <w:lvlJc w:val="left"/>
      <w:pPr>
        <w:tabs>
          <w:tab w:val="num" w:pos="1440"/>
        </w:tabs>
        <w:ind w:left="1440" w:hanging="360"/>
      </w:pPr>
      <w:rPr>
        <w:rFonts w:ascii="Arial" w:hAnsi="Arial" w:hint="default"/>
      </w:rPr>
    </w:lvl>
    <w:lvl w:ilvl="2" w:tplc="B95EE3EA" w:tentative="1">
      <w:start w:val="1"/>
      <w:numFmt w:val="bullet"/>
      <w:lvlText w:val="•"/>
      <w:lvlJc w:val="left"/>
      <w:pPr>
        <w:tabs>
          <w:tab w:val="num" w:pos="2160"/>
        </w:tabs>
        <w:ind w:left="2160" w:hanging="360"/>
      </w:pPr>
      <w:rPr>
        <w:rFonts w:ascii="Arial" w:hAnsi="Arial" w:hint="default"/>
      </w:rPr>
    </w:lvl>
    <w:lvl w:ilvl="3" w:tplc="0F3E026C" w:tentative="1">
      <w:start w:val="1"/>
      <w:numFmt w:val="bullet"/>
      <w:lvlText w:val="•"/>
      <w:lvlJc w:val="left"/>
      <w:pPr>
        <w:tabs>
          <w:tab w:val="num" w:pos="2880"/>
        </w:tabs>
        <w:ind w:left="2880" w:hanging="360"/>
      </w:pPr>
      <w:rPr>
        <w:rFonts w:ascii="Arial" w:hAnsi="Arial" w:hint="default"/>
      </w:rPr>
    </w:lvl>
    <w:lvl w:ilvl="4" w:tplc="416ACD78" w:tentative="1">
      <w:start w:val="1"/>
      <w:numFmt w:val="bullet"/>
      <w:lvlText w:val="•"/>
      <w:lvlJc w:val="left"/>
      <w:pPr>
        <w:tabs>
          <w:tab w:val="num" w:pos="3600"/>
        </w:tabs>
        <w:ind w:left="3600" w:hanging="360"/>
      </w:pPr>
      <w:rPr>
        <w:rFonts w:ascii="Arial" w:hAnsi="Arial" w:hint="default"/>
      </w:rPr>
    </w:lvl>
    <w:lvl w:ilvl="5" w:tplc="16D40F06" w:tentative="1">
      <w:start w:val="1"/>
      <w:numFmt w:val="bullet"/>
      <w:lvlText w:val="•"/>
      <w:lvlJc w:val="left"/>
      <w:pPr>
        <w:tabs>
          <w:tab w:val="num" w:pos="4320"/>
        </w:tabs>
        <w:ind w:left="4320" w:hanging="360"/>
      </w:pPr>
      <w:rPr>
        <w:rFonts w:ascii="Arial" w:hAnsi="Arial" w:hint="default"/>
      </w:rPr>
    </w:lvl>
    <w:lvl w:ilvl="6" w:tplc="CD20D362" w:tentative="1">
      <w:start w:val="1"/>
      <w:numFmt w:val="bullet"/>
      <w:lvlText w:val="•"/>
      <w:lvlJc w:val="left"/>
      <w:pPr>
        <w:tabs>
          <w:tab w:val="num" w:pos="5040"/>
        </w:tabs>
        <w:ind w:left="5040" w:hanging="360"/>
      </w:pPr>
      <w:rPr>
        <w:rFonts w:ascii="Arial" w:hAnsi="Arial" w:hint="default"/>
      </w:rPr>
    </w:lvl>
    <w:lvl w:ilvl="7" w:tplc="F74CA10C" w:tentative="1">
      <w:start w:val="1"/>
      <w:numFmt w:val="bullet"/>
      <w:lvlText w:val="•"/>
      <w:lvlJc w:val="left"/>
      <w:pPr>
        <w:tabs>
          <w:tab w:val="num" w:pos="5760"/>
        </w:tabs>
        <w:ind w:left="5760" w:hanging="360"/>
      </w:pPr>
      <w:rPr>
        <w:rFonts w:ascii="Arial" w:hAnsi="Arial" w:hint="default"/>
      </w:rPr>
    </w:lvl>
    <w:lvl w:ilvl="8" w:tplc="C5B096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A84E4B"/>
    <w:multiLevelType w:val="hybridMultilevel"/>
    <w:tmpl w:val="A0CE8564"/>
    <w:lvl w:ilvl="0" w:tplc="EDE4037E">
      <w:start w:val="1"/>
      <w:numFmt w:val="bullet"/>
      <w:lvlText w:val="•"/>
      <w:lvlJc w:val="left"/>
      <w:pPr>
        <w:tabs>
          <w:tab w:val="num" w:pos="720"/>
        </w:tabs>
        <w:ind w:left="720" w:hanging="360"/>
      </w:pPr>
      <w:rPr>
        <w:rFonts w:ascii="Arial" w:hAnsi="Arial" w:hint="default"/>
      </w:rPr>
    </w:lvl>
    <w:lvl w:ilvl="1" w:tplc="4C086570" w:tentative="1">
      <w:start w:val="1"/>
      <w:numFmt w:val="bullet"/>
      <w:lvlText w:val="•"/>
      <w:lvlJc w:val="left"/>
      <w:pPr>
        <w:tabs>
          <w:tab w:val="num" w:pos="1440"/>
        </w:tabs>
        <w:ind w:left="1440" w:hanging="360"/>
      </w:pPr>
      <w:rPr>
        <w:rFonts w:ascii="Arial" w:hAnsi="Arial" w:hint="default"/>
      </w:rPr>
    </w:lvl>
    <w:lvl w:ilvl="2" w:tplc="D8605A32" w:tentative="1">
      <w:start w:val="1"/>
      <w:numFmt w:val="bullet"/>
      <w:lvlText w:val="•"/>
      <w:lvlJc w:val="left"/>
      <w:pPr>
        <w:tabs>
          <w:tab w:val="num" w:pos="2160"/>
        </w:tabs>
        <w:ind w:left="2160" w:hanging="360"/>
      </w:pPr>
      <w:rPr>
        <w:rFonts w:ascii="Arial" w:hAnsi="Arial" w:hint="default"/>
      </w:rPr>
    </w:lvl>
    <w:lvl w:ilvl="3" w:tplc="C99C035C" w:tentative="1">
      <w:start w:val="1"/>
      <w:numFmt w:val="bullet"/>
      <w:lvlText w:val="•"/>
      <w:lvlJc w:val="left"/>
      <w:pPr>
        <w:tabs>
          <w:tab w:val="num" w:pos="2880"/>
        </w:tabs>
        <w:ind w:left="2880" w:hanging="360"/>
      </w:pPr>
      <w:rPr>
        <w:rFonts w:ascii="Arial" w:hAnsi="Arial" w:hint="default"/>
      </w:rPr>
    </w:lvl>
    <w:lvl w:ilvl="4" w:tplc="188886CC" w:tentative="1">
      <w:start w:val="1"/>
      <w:numFmt w:val="bullet"/>
      <w:lvlText w:val="•"/>
      <w:lvlJc w:val="left"/>
      <w:pPr>
        <w:tabs>
          <w:tab w:val="num" w:pos="3600"/>
        </w:tabs>
        <w:ind w:left="3600" w:hanging="360"/>
      </w:pPr>
      <w:rPr>
        <w:rFonts w:ascii="Arial" w:hAnsi="Arial" w:hint="default"/>
      </w:rPr>
    </w:lvl>
    <w:lvl w:ilvl="5" w:tplc="C5DC0560" w:tentative="1">
      <w:start w:val="1"/>
      <w:numFmt w:val="bullet"/>
      <w:lvlText w:val="•"/>
      <w:lvlJc w:val="left"/>
      <w:pPr>
        <w:tabs>
          <w:tab w:val="num" w:pos="4320"/>
        </w:tabs>
        <w:ind w:left="4320" w:hanging="360"/>
      </w:pPr>
      <w:rPr>
        <w:rFonts w:ascii="Arial" w:hAnsi="Arial" w:hint="default"/>
      </w:rPr>
    </w:lvl>
    <w:lvl w:ilvl="6" w:tplc="A5506C4A" w:tentative="1">
      <w:start w:val="1"/>
      <w:numFmt w:val="bullet"/>
      <w:lvlText w:val="•"/>
      <w:lvlJc w:val="left"/>
      <w:pPr>
        <w:tabs>
          <w:tab w:val="num" w:pos="5040"/>
        </w:tabs>
        <w:ind w:left="5040" w:hanging="360"/>
      </w:pPr>
      <w:rPr>
        <w:rFonts w:ascii="Arial" w:hAnsi="Arial" w:hint="default"/>
      </w:rPr>
    </w:lvl>
    <w:lvl w:ilvl="7" w:tplc="D064456E" w:tentative="1">
      <w:start w:val="1"/>
      <w:numFmt w:val="bullet"/>
      <w:lvlText w:val="•"/>
      <w:lvlJc w:val="left"/>
      <w:pPr>
        <w:tabs>
          <w:tab w:val="num" w:pos="5760"/>
        </w:tabs>
        <w:ind w:left="5760" w:hanging="360"/>
      </w:pPr>
      <w:rPr>
        <w:rFonts w:ascii="Arial" w:hAnsi="Arial" w:hint="default"/>
      </w:rPr>
    </w:lvl>
    <w:lvl w:ilvl="8" w:tplc="DB82AF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65314D"/>
    <w:multiLevelType w:val="hybridMultilevel"/>
    <w:tmpl w:val="AFD033E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92A7D53"/>
    <w:multiLevelType w:val="hybridMultilevel"/>
    <w:tmpl w:val="0D500718"/>
    <w:lvl w:ilvl="0" w:tplc="30188D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45F6D"/>
    <w:multiLevelType w:val="hybridMultilevel"/>
    <w:tmpl w:val="68808B40"/>
    <w:lvl w:ilvl="0" w:tplc="B3C4041E">
      <w:start w:val="1"/>
      <w:numFmt w:val="bullet"/>
      <w:lvlText w:val="•"/>
      <w:lvlJc w:val="left"/>
      <w:pPr>
        <w:tabs>
          <w:tab w:val="num" w:pos="720"/>
        </w:tabs>
        <w:ind w:left="720" w:hanging="360"/>
      </w:pPr>
      <w:rPr>
        <w:rFonts w:ascii="Arial" w:hAnsi="Arial" w:hint="default"/>
      </w:rPr>
    </w:lvl>
    <w:lvl w:ilvl="1" w:tplc="47E0EA1E" w:tentative="1">
      <w:start w:val="1"/>
      <w:numFmt w:val="bullet"/>
      <w:lvlText w:val="•"/>
      <w:lvlJc w:val="left"/>
      <w:pPr>
        <w:tabs>
          <w:tab w:val="num" w:pos="1440"/>
        </w:tabs>
        <w:ind w:left="1440" w:hanging="360"/>
      </w:pPr>
      <w:rPr>
        <w:rFonts w:ascii="Arial" w:hAnsi="Arial" w:hint="default"/>
      </w:rPr>
    </w:lvl>
    <w:lvl w:ilvl="2" w:tplc="211486D2" w:tentative="1">
      <w:start w:val="1"/>
      <w:numFmt w:val="bullet"/>
      <w:lvlText w:val="•"/>
      <w:lvlJc w:val="left"/>
      <w:pPr>
        <w:tabs>
          <w:tab w:val="num" w:pos="2160"/>
        </w:tabs>
        <w:ind w:left="2160" w:hanging="360"/>
      </w:pPr>
      <w:rPr>
        <w:rFonts w:ascii="Arial" w:hAnsi="Arial" w:hint="default"/>
      </w:rPr>
    </w:lvl>
    <w:lvl w:ilvl="3" w:tplc="C7B4C28E" w:tentative="1">
      <w:start w:val="1"/>
      <w:numFmt w:val="bullet"/>
      <w:lvlText w:val="•"/>
      <w:lvlJc w:val="left"/>
      <w:pPr>
        <w:tabs>
          <w:tab w:val="num" w:pos="2880"/>
        </w:tabs>
        <w:ind w:left="2880" w:hanging="360"/>
      </w:pPr>
      <w:rPr>
        <w:rFonts w:ascii="Arial" w:hAnsi="Arial" w:hint="default"/>
      </w:rPr>
    </w:lvl>
    <w:lvl w:ilvl="4" w:tplc="4BB25308" w:tentative="1">
      <w:start w:val="1"/>
      <w:numFmt w:val="bullet"/>
      <w:lvlText w:val="•"/>
      <w:lvlJc w:val="left"/>
      <w:pPr>
        <w:tabs>
          <w:tab w:val="num" w:pos="3600"/>
        </w:tabs>
        <w:ind w:left="3600" w:hanging="360"/>
      </w:pPr>
      <w:rPr>
        <w:rFonts w:ascii="Arial" w:hAnsi="Arial" w:hint="default"/>
      </w:rPr>
    </w:lvl>
    <w:lvl w:ilvl="5" w:tplc="DCDEB406" w:tentative="1">
      <w:start w:val="1"/>
      <w:numFmt w:val="bullet"/>
      <w:lvlText w:val="•"/>
      <w:lvlJc w:val="left"/>
      <w:pPr>
        <w:tabs>
          <w:tab w:val="num" w:pos="4320"/>
        </w:tabs>
        <w:ind w:left="4320" w:hanging="360"/>
      </w:pPr>
      <w:rPr>
        <w:rFonts w:ascii="Arial" w:hAnsi="Arial" w:hint="default"/>
      </w:rPr>
    </w:lvl>
    <w:lvl w:ilvl="6" w:tplc="EC423EC0" w:tentative="1">
      <w:start w:val="1"/>
      <w:numFmt w:val="bullet"/>
      <w:lvlText w:val="•"/>
      <w:lvlJc w:val="left"/>
      <w:pPr>
        <w:tabs>
          <w:tab w:val="num" w:pos="5040"/>
        </w:tabs>
        <w:ind w:left="5040" w:hanging="360"/>
      </w:pPr>
      <w:rPr>
        <w:rFonts w:ascii="Arial" w:hAnsi="Arial" w:hint="default"/>
      </w:rPr>
    </w:lvl>
    <w:lvl w:ilvl="7" w:tplc="BD72688C" w:tentative="1">
      <w:start w:val="1"/>
      <w:numFmt w:val="bullet"/>
      <w:lvlText w:val="•"/>
      <w:lvlJc w:val="left"/>
      <w:pPr>
        <w:tabs>
          <w:tab w:val="num" w:pos="5760"/>
        </w:tabs>
        <w:ind w:left="5760" w:hanging="360"/>
      </w:pPr>
      <w:rPr>
        <w:rFonts w:ascii="Arial" w:hAnsi="Arial" w:hint="default"/>
      </w:rPr>
    </w:lvl>
    <w:lvl w:ilvl="8" w:tplc="4E2431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AC7F33"/>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E015CA"/>
    <w:multiLevelType w:val="hybridMultilevel"/>
    <w:tmpl w:val="17884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A4312"/>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3F46D5"/>
    <w:multiLevelType w:val="hybridMultilevel"/>
    <w:tmpl w:val="3800ABBE"/>
    <w:lvl w:ilvl="0" w:tplc="D1E4C29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142483"/>
    <w:multiLevelType w:val="hybridMultilevel"/>
    <w:tmpl w:val="CD04C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C1FE3"/>
    <w:multiLevelType w:val="hybridMultilevel"/>
    <w:tmpl w:val="13920524"/>
    <w:lvl w:ilvl="0" w:tplc="E4F41E6A">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C890D00"/>
    <w:multiLevelType w:val="hybridMultilevel"/>
    <w:tmpl w:val="E32E1D3E"/>
    <w:lvl w:ilvl="0" w:tplc="1CC891E0">
      <w:start w:val="1"/>
      <w:numFmt w:val="bullet"/>
      <w:lvlText w:val="•"/>
      <w:lvlJc w:val="left"/>
      <w:pPr>
        <w:tabs>
          <w:tab w:val="num" w:pos="720"/>
        </w:tabs>
        <w:ind w:left="720" w:hanging="360"/>
      </w:pPr>
      <w:rPr>
        <w:rFonts w:ascii="Arial" w:hAnsi="Arial" w:hint="default"/>
      </w:rPr>
    </w:lvl>
    <w:lvl w:ilvl="1" w:tplc="ACA8581E">
      <w:start w:val="1"/>
      <w:numFmt w:val="bullet"/>
      <w:lvlText w:val="•"/>
      <w:lvlJc w:val="left"/>
      <w:pPr>
        <w:tabs>
          <w:tab w:val="num" w:pos="1440"/>
        </w:tabs>
        <w:ind w:left="1440" w:hanging="360"/>
      </w:pPr>
      <w:rPr>
        <w:rFonts w:ascii="Arial" w:hAnsi="Arial" w:hint="default"/>
      </w:rPr>
    </w:lvl>
    <w:lvl w:ilvl="2" w:tplc="D40AFAA4" w:tentative="1">
      <w:start w:val="1"/>
      <w:numFmt w:val="bullet"/>
      <w:lvlText w:val="•"/>
      <w:lvlJc w:val="left"/>
      <w:pPr>
        <w:tabs>
          <w:tab w:val="num" w:pos="2160"/>
        </w:tabs>
        <w:ind w:left="2160" w:hanging="360"/>
      </w:pPr>
      <w:rPr>
        <w:rFonts w:ascii="Arial" w:hAnsi="Arial" w:hint="default"/>
      </w:rPr>
    </w:lvl>
    <w:lvl w:ilvl="3" w:tplc="0390FADE" w:tentative="1">
      <w:start w:val="1"/>
      <w:numFmt w:val="bullet"/>
      <w:lvlText w:val="•"/>
      <w:lvlJc w:val="left"/>
      <w:pPr>
        <w:tabs>
          <w:tab w:val="num" w:pos="2880"/>
        </w:tabs>
        <w:ind w:left="2880" w:hanging="360"/>
      </w:pPr>
      <w:rPr>
        <w:rFonts w:ascii="Arial" w:hAnsi="Arial" w:hint="default"/>
      </w:rPr>
    </w:lvl>
    <w:lvl w:ilvl="4" w:tplc="AB2A0F4E" w:tentative="1">
      <w:start w:val="1"/>
      <w:numFmt w:val="bullet"/>
      <w:lvlText w:val="•"/>
      <w:lvlJc w:val="left"/>
      <w:pPr>
        <w:tabs>
          <w:tab w:val="num" w:pos="3600"/>
        </w:tabs>
        <w:ind w:left="3600" w:hanging="360"/>
      </w:pPr>
      <w:rPr>
        <w:rFonts w:ascii="Arial" w:hAnsi="Arial" w:hint="default"/>
      </w:rPr>
    </w:lvl>
    <w:lvl w:ilvl="5" w:tplc="7A5692B8" w:tentative="1">
      <w:start w:val="1"/>
      <w:numFmt w:val="bullet"/>
      <w:lvlText w:val="•"/>
      <w:lvlJc w:val="left"/>
      <w:pPr>
        <w:tabs>
          <w:tab w:val="num" w:pos="4320"/>
        </w:tabs>
        <w:ind w:left="4320" w:hanging="360"/>
      </w:pPr>
      <w:rPr>
        <w:rFonts w:ascii="Arial" w:hAnsi="Arial" w:hint="default"/>
      </w:rPr>
    </w:lvl>
    <w:lvl w:ilvl="6" w:tplc="078E3B8C" w:tentative="1">
      <w:start w:val="1"/>
      <w:numFmt w:val="bullet"/>
      <w:lvlText w:val="•"/>
      <w:lvlJc w:val="left"/>
      <w:pPr>
        <w:tabs>
          <w:tab w:val="num" w:pos="5040"/>
        </w:tabs>
        <w:ind w:left="5040" w:hanging="360"/>
      </w:pPr>
      <w:rPr>
        <w:rFonts w:ascii="Arial" w:hAnsi="Arial" w:hint="default"/>
      </w:rPr>
    </w:lvl>
    <w:lvl w:ilvl="7" w:tplc="C5A4D07C" w:tentative="1">
      <w:start w:val="1"/>
      <w:numFmt w:val="bullet"/>
      <w:lvlText w:val="•"/>
      <w:lvlJc w:val="left"/>
      <w:pPr>
        <w:tabs>
          <w:tab w:val="num" w:pos="5760"/>
        </w:tabs>
        <w:ind w:left="5760" w:hanging="360"/>
      </w:pPr>
      <w:rPr>
        <w:rFonts w:ascii="Arial" w:hAnsi="Arial" w:hint="default"/>
      </w:rPr>
    </w:lvl>
    <w:lvl w:ilvl="8" w:tplc="B07AC7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B45A5E"/>
    <w:multiLevelType w:val="hybridMultilevel"/>
    <w:tmpl w:val="3A4CC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3438F"/>
    <w:multiLevelType w:val="hybridMultilevel"/>
    <w:tmpl w:val="5B24EE58"/>
    <w:lvl w:ilvl="0" w:tplc="0F12A8E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A1066F"/>
    <w:multiLevelType w:val="hybridMultilevel"/>
    <w:tmpl w:val="010C9C5E"/>
    <w:lvl w:ilvl="0" w:tplc="2E422954">
      <w:start w:val="1"/>
      <w:numFmt w:val="bullet"/>
      <w:lvlText w:val="•"/>
      <w:lvlJc w:val="left"/>
      <w:pPr>
        <w:tabs>
          <w:tab w:val="num" w:pos="720"/>
        </w:tabs>
        <w:ind w:left="720" w:hanging="360"/>
      </w:pPr>
      <w:rPr>
        <w:rFonts w:ascii="Arial" w:hAnsi="Arial" w:hint="default"/>
      </w:rPr>
    </w:lvl>
    <w:lvl w:ilvl="1" w:tplc="DF3455D6" w:tentative="1">
      <w:start w:val="1"/>
      <w:numFmt w:val="bullet"/>
      <w:lvlText w:val="•"/>
      <w:lvlJc w:val="left"/>
      <w:pPr>
        <w:tabs>
          <w:tab w:val="num" w:pos="1440"/>
        </w:tabs>
        <w:ind w:left="1440" w:hanging="360"/>
      </w:pPr>
      <w:rPr>
        <w:rFonts w:ascii="Arial" w:hAnsi="Arial" w:hint="default"/>
      </w:rPr>
    </w:lvl>
    <w:lvl w:ilvl="2" w:tplc="4C70FD66" w:tentative="1">
      <w:start w:val="1"/>
      <w:numFmt w:val="bullet"/>
      <w:lvlText w:val="•"/>
      <w:lvlJc w:val="left"/>
      <w:pPr>
        <w:tabs>
          <w:tab w:val="num" w:pos="2160"/>
        </w:tabs>
        <w:ind w:left="2160" w:hanging="360"/>
      </w:pPr>
      <w:rPr>
        <w:rFonts w:ascii="Arial" w:hAnsi="Arial" w:hint="default"/>
      </w:rPr>
    </w:lvl>
    <w:lvl w:ilvl="3" w:tplc="C8CE0D8C" w:tentative="1">
      <w:start w:val="1"/>
      <w:numFmt w:val="bullet"/>
      <w:lvlText w:val="•"/>
      <w:lvlJc w:val="left"/>
      <w:pPr>
        <w:tabs>
          <w:tab w:val="num" w:pos="2880"/>
        </w:tabs>
        <w:ind w:left="2880" w:hanging="360"/>
      </w:pPr>
      <w:rPr>
        <w:rFonts w:ascii="Arial" w:hAnsi="Arial" w:hint="default"/>
      </w:rPr>
    </w:lvl>
    <w:lvl w:ilvl="4" w:tplc="2466A4B0" w:tentative="1">
      <w:start w:val="1"/>
      <w:numFmt w:val="bullet"/>
      <w:lvlText w:val="•"/>
      <w:lvlJc w:val="left"/>
      <w:pPr>
        <w:tabs>
          <w:tab w:val="num" w:pos="3600"/>
        </w:tabs>
        <w:ind w:left="3600" w:hanging="360"/>
      </w:pPr>
      <w:rPr>
        <w:rFonts w:ascii="Arial" w:hAnsi="Arial" w:hint="default"/>
      </w:rPr>
    </w:lvl>
    <w:lvl w:ilvl="5" w:tplc="822421B2" w:tentative="1">
      <w:start w:val="1"/>
      <w:numFmt w:val="bullet"/>
      <w:lvlText w:val="•"/>
      <w:lvlJc w:val="left"/>
      <w:pPr>
        <w:tabs>
          <w:tab w:val="num" w:pos="4320"/>
        </w:tabs>
        <w:ind w:left="4320" w:hanging="360"/>
      </w:pPr>
      <w:rPr>
        <w:rFonts w:ascii="Arial" w:hAnsi="Arial" w:hint="default"/>
      </w:rPr>
    </w:lvl>
    <w:lvl w:ilvl="6" w:tplc="29FACEEE" w:tentative="1">
      <w:start w:val="1"/>
      <w:numFmt w:val="bullet"/>
      <w:lvlText w:val="•"/>
      <w:lvlJc w:val="left"/>
      <w:pPr>
        <w:tabs>
          <w:tab w:val="num" w:pos="5040"/>
        </w:tabs>
        <w:ind w:left="5040" w:hanging="360"/>
      </w:pPr>
      <w:rPr>
        <w:rFonts w:ascii="Arial" w:hAnsi="Arial" w:hint="default"/>
      </w:rPr>
    </w:lvl>
    <w:lvl w:ilvl="7" w:tplc="FA845920" w:tentative="1">
      <w:start w:val="1"/>
      <w:numFmt w:val="bullet"/>
      <w:lvlText w:val="•"/>
      <w:lvlJc w:val="left"/>
      <w:pPr>
        <w:tabs>
          <w:tab w:val="num" w:pos="5760"/>
        </w:tabs>
        <w:ind w:left="5760" w:hanging="360"/>
      </w:pPr>
      <w:rPr>
        <w:rFonts w:ascii="Arial" w:hAnsi="Arial" w:hint="default"/>
      </w:rPr>
    </w:lvl>
    <w:lvl w:ilvl="8" w:tplc="79065E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C8430A"/>
    <w:multiLevelType w:val="hybridMultilevel"/>
    <w:tmpl w:val="5562139E"/>
    <w:lvl w:ilvl="0" w:tplc="00BC8FF4">
      <w:start w:val="1"/>
      <w:numFmt w:val="bullet"/>
      <w:lvlText w:val="•"/>
      <w:lvlJc w:val="left"/>
      <w:pPr>
        <w:tabs>
          <w:tab w:val="num" w:pos="720"/>
        </w:tabs>
        <w:ind w:left="720" w:hanging="360"/>
      </w:pPr>
      <w:rPr>
        <w:rFonts w:ascii="Arial" w:hAnsi="Arial" w:hint="default"/>
      </w:rPr>
    </w:lvl>
    <w:lvl w:ilvl="1" w:tplc="2B2A792A" w:tentative="1">
      <w:start w:val="1"/>
      <w:numFmt w:val="bullet"/>
      <w:lvlText w:val="•"/>
      <w:lvlJc w:val="left"/>
      <w:pPr>
        <w:tabs>
          <w:tab w:val="num" w:pos="1440"/>
        </w:tabs>
        <w:ind w:left="1440" w:hanging="360"/>
      </w:pPr>
      <w:rPr>
        <w:rFonts w:ascii="Arial" w:hAnsi="Arial" w:hint="default"/>
      </w:rPr>
    </w:lvl>
    <w:lvl w:ilvl="2" w:tplc="D0364394" w:tentative="1">
      <w:start w:val="1"/>
      <w:numFmt w:val="bullet"/>
      <w:lvlText w:val="•"/>
      <w:lvlJc w:val="left"/>
      <w:pPr>
        <w:tabs>
          <w:tab w:val="num" w:pos="2160"/>
        </w:tabs>
        <w:ind w:left="2160" w:hanging="360"/>
      </w:pPr>
      <w:rPr>
        <w:rFonts w:ascii="Arial" w:hAnsi="Arial" w:hint="default"/>
      </w:rPr>
    </w:lvl>
    <w:lvl w:ilvl="3" w:tplc="FFDAF062" w:tentative="1">
      <w:start w:val="1"/>
      <w:numFmt w:val="bullet"/>
      <w:lvlText w:val="•"/>
      <w:lvlJc w:val="left"/>
      <w:pPr>
        <w:tabs>
          <w:tab w:val="num" w:pos="2880"/>
        </w:tabs>
        <w:ind w:left="2880" w:hanging="360"/>
      </w:pPr>
      <w:rPr>
        <w:rFonts w:ascii="Arial" w:hAnsi="Arial" w:hint="default"/>
      </w:rPr>
    </w:lvl>
    <w:lvl w:ilvl="4" w:tplc="93B8907C" w:tentative="1">
      <w:start w:val="1"/>
      <w:numFmt w:val="bullet"/>
      <w:lvlText w:val="•"/>
      <w:lvlJc w:val="left"/>
      <w:pPr>
        <w:tabs>
          <w:tab w:val="num" w:pos="3600"/>
        </w:tabs>
        <w:ind w:left="3600" w:hanging="360"/>
      </w:pPr>
      <w:rPr>
        <w:rFonts w:ascii="Arial" w:hAnsi="Arial" w:hint="default"/>
      </w:rPr>
    </w:lvl>
    <w:lvl w:ilvl="5" w:tplc="4C04896C" w:tentative="1">
      <w:start w:val="1"/>
      <w:numFmt w:val="bullet"/>
      <w:lvlText w:val="•"/>
      <w:lvlJc w:val="left"/>
      <w:pPr>
        <w:tabs>
          <w:tab w:val="num" w:pos="4320"/>
        </w:tabs>
        <w:ind w:left="4320" w:hanging="360"/>
      </w:pPr>
      <w:rPr>
        <w:rFonts w:ascii="Arial" w:hAnsi="Arial" w:hint="default"/>
      </w:rPr>
    </w:lvl>
    <w:lvl w:ilvl="6" w:tplc="9ABCBC4A" w:tentative="1">
      <w:start w:val="1"/>
      <w:numFmt w:val="bullet"/>
      <w:lvlText w:val="•"/>
      <w:lvlJc w:val="left"/>
      <w:pPr>
        <w:tabs>
          <w:tab w:val="num" w:pos="5040"/>
        </w:tabs>
        <w:ind w:left="5040" w:hanging="360"/>
      </w:pPr>
      <w:rPr>
        <w:rFonts w:ascii="Arial" w:hAnsi="Arial" w:hint="default"/>
      </w:rPr>
    </w:lvl>
    <w:lvl w:ilvl="7" w:tplc="D2FCB86E" w:tentative="1">
      <w:start w:val="1"/>
      <w:numFmt w:val="bullet"/>
      <w:lvlText w:val="•"/>
      <w:lvlJc w:val="left"/>
      <w:pPr>
        <w:tabs>
          <w:tab w:val="num" w:pos="5760"/>
        </w:tabs>
        <w:ind w:left="5760" w:hanging="360"/>
      </w:pPr>
      <w:rPr>
        <w:rFonts w:ascii="Arial" w:hAnsi="Arial" w:hint="default"/>
      </w:rPr>
    </w:lvl>
    <w:lvl w:ilvl="8" w:tplc="EF703D8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0"/>
  </w:num>
  <w:num w:numId="3">
    <w:abstractNumId w:val="13"/>
  </w:num>
  <w:num w:numId="4">
    <w:abstractNumId w:val="2"/>
  </w:num>
  <w:num w:numId="5">
    <w:abstractNumId w:val="3"/>
  </w:num>
  <w:num w:numId="6">
    <w:abstractNumId w:val="17"/>
  </w:num>
  <w:num w:numId="7">
    <w:abstractNumId w:val="9"/>
  </w:num>
  <w:num w:numId="8">
    <w:abstractNumId w:val="11"/>
  </w:num>
  <w:num w:numId="9">
    <w:abstractNumId w:val="15"/>
  </w:num>
  <w:num w:numId="10">
    <w:abstractNumId w:val="4"/>
  </w:num>
  <w:num w:numId="11">
    <w:abstractNumId w:val="18"/>
  </w:num>
  <w:num w:numId="12">
    <w:abstractNumId w:val="8"/>
  </w:num>
  <w:num w:numId="13">
    <w:abstractNumId w:val="5"/>
  </w:num>
  <w:num w:numId="14">
    <w:abstractNumId w:val="19"/>
  </w:num>
  <w:num w:numId="15">
    <w:abstractNumId w:val="0"/>
  </w:num>
  <w:num w:numId="16">
    <w:abstractNumId w:val="1"/>
  </w:num>
  <w:num w:numId="17">
    <w:abstractNumId w:val="14"/>
  </w:num>
  <w:num w:numId="18">
    <w:abstractNumId w:val="12"/>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2A"/>
    <w:rsid w:val="000171A3"/>
    <w:rsid w:val="000266E4"/>
    <w:rsid w:val="00036A1B"/>
    <w:rsid w:val="00056897"/>
    <w:rsid w:val="00066323"/>
    <w:rsid w:val="0007319C"/>
    <w:rsid w:val="0007738E"/>
    <w:rsid w:val="00084F6A"/>
    <w:rsid w:val="00086530"/>
    <w:rsid w:val="000A3DF9"/>
    <w:rsid w:val="000C065E"/>
    <w:rsid w:val="000E0157"/>
    <w:rsid w:val="000E03D2"/>
    <w:rsid w:val="000F1C38"/>
    <w:rsid w:val="0011098E"/>
    <w:rsid w:val="0011541D"/>
    <w:rsid w:val="001234C4"/>
    <w:rsid w:val="00164CEF"/>
    <w:rsid w:val="00174AF8"/>
    <w:rsid w:val="00185337"/>
    <w:rsid w:val="0018656C"/>
    <w:rsid w:val="001A4F59"/>
    <w:rsid w:val="001B5B20"/>
    <w:rsid w:val="001C3735"/>
    <w:rsid w:val="001E18D4"/>
    <w:rsid w:val="001F4A1E"/>
    <w:rsid w:val="001F5CEA"/>
    <w:rsid w:val="001F7952"/>
    <w:rsid w:val="002138E9"/>
    <w:rsid w:val="00223DDD"/>
    <w:rsid w:val="002372EF"/>
    <w:rsid w:val="00255C94"/>
    <w:rsid w:val="00273E67"/>
    <w:rsid w:val="00277805"/>
    <w:rsid w:val="002953BB"/>
    <w:rsid w:val="002B47F2"/>
    <w:rsid w:val="002D2662"/>
    <w:rsid w:val="002D704B"/>
    <w:rsid w:val="002E213E"/>
    <w:rsid w:val="002F1701"/>
    <w:rsid w:val="003066C8"/>
    <w:rsid w:val="003076DC"/>
    <w:rsid w:val="003178C4"/>
    <w:rsid w:val="00322E5E"/>
    <w:rsid w:val="003234A3"/>
    <w:rsid w:val="00337208"/>
    <w:rsid w:val="003424B4"/>
    <w:rsid w:val="00346290"/>
    <w:rsid w:val="00356879"/>
    <w:rsid w:val="00362D86"/>
    <w:rsid w:val="003642A2"/>
    <w:rsid w:val="00364DF7"/>
    <w:rsid w:val="0036611A"/>
    <w:rsid w:val="00374FBC"/>
    <w:rsid w:val="00393BC2"/>
    <w:rsid w:val="003A336C"/>
    <w:rsid w:val="003C7F11"/>
    <w:rsid w:val="003D513D"/>
    <w:rsid w:val="003E148B"/>
    <w:rsid w:val="003F482A"/>
    <w:rsid w:val="004056D4"/>
    <w:rsid w:val="00413C4B"/>
    <w:rsid w:val="00414D46"/>
    <w:rsid w:val="0042070E"/>
    <w:rsid w:val="00420AE8"/>
    <w:rsid w:val="00446DDD"/>
    <w:rsid w:val="00453F72"/>
    <w:rsid w:val="00457ACB"/>
    <w:rsid w:val="00464462"/>
    <w:rsid w:val="00476718"/>
    <w:rsid w:val="004777B8"/>
    <w:rsid w:val="00486C76"/>
    <w:rsid w:val="00490B49"/>
    <w:rsid w:val="00491069"/>
    <w:rsid w:val="004960C0"/>
    <w:rsid w:val="00496FA4"/>
    <w:rsid w:val="004A13B5"/>
    <w:rsid w:val="004A1A73"/>
    <w:rsid w:val="004A500C"/>
    <w:rsid w:val="004A769B"/>
    <w:rsid w:val="004B0CFD"/>
    <w:rsid w:val="004B2B9D"/>
    <w:rsid w:val="004B2F00"/>
    <w:rsid w:val="004B2F52"/>
    <w:rsid w:val="004C4B8B"/>
    <w:rsid w:val="004C5514"/>
    <w:rsid w:val="004D4BF6"/>
    <w:rsid w:val="00521DBE"/>
    <w:rsid w:val="00524266"/>
    <w:rsid w:val="00524CE0"/>
    <w:rsid w:val="00525C7A"/>
    <w:rsid w:val="005303DA"/>
    <w:rsid w:val="00536A88"/>
    <w:rsid w:val="00541B14"/>
    <w:rsid w:val="0054750D"/>
    <w:rsid w:val="00552AE8"/>
    <w:rsid w:val="005628A2"/>
    <w:rsid w:val="00582749"/>
    <w:rsid w:val="00586264"/>
    <w:rsid w:val="005A284A"/>
    <w:rsid w:val="005B25BA"/>
    <w:rsid w:val="005B47CA"/>
    <w:rsid w:val="005C2FC7"/>
    <w:rsid w:val="00607557"/>
    <w:rsid w:val="006123B2"/>
    <w:rsid w:val="00612AA9"/>
    <w:rsid w:val="00622B96"/>
    <w:rsid w:val="0063507D"/>
    <w:rsid w:val="006442FD"/>
    <w:rsid w:val="0066447B"/>
    <w:rsid w:val="006851BD"/>
    <w:rsid w:val="00693CE0"/>
    <w:rsid w:val="006A5C9C"/>
    <w:rsid w:val="006B172A"/>
    <w:rsid w:val="006C1FC1"/>
    <w:rsid w:val="006E3F0C"/>
    <w:rsid w:val="006E4023"/>
    <w:rsid w:val="00705E6B"/>
    <w:rsid w:val="00724681"/>
    <w:rsid w:val="00734ECF"/>
    <w:rsid w:val="00736558"/>
    <w:rsid w:val="00740D08"/>
    <w:rsid w:val="007420C9"/>
    <w:rsid w:val="007955DB"/>
    <w:rsid w:val="00797CFF"/>
    <w:rsid w:val="007C1BF1"/>
    <w:rsid w:val="007C5B82"/>
    <w:rsid w:val="007D0765"/>
    <w:rsid w:val="007D0EDE"/>
    <w:rsid w:val="007D309C"/>
    <w:rsid w:val="007F0AB2"/>
    <w:rsid w:val="00804E54"/>
    <w:rsid w:val="0081153C"/>
    <w:rsid w:val="008406E6"/>
    <w:rsid w:val="0086140D"/>
    <w:rsid w:val="00875142"/>
    <w:rsid w:val="008A1432"/>
    <w:rsid w:val="008A1D56"/>
    <w:rsid w:val="008A4934"/>
    <w:rsid w:val="008A5936"/>
    <w:rsid w:val="008D21AA"/>
    <w:rsid w:val="008F3157"/>
    <w:rsid w:val="008F5C2C"/>
    <w:rsid w:val="009003D7"/>
    <w:rsid w:val="009016EC"/>
    <w:rsid w:val="00906D97"/>
    <w:rsid w:val="00917C7F"/>
    <w:rsid w:val="009223DC"/>
    <w:rsid w:val="00934E9A"/>
    <w:rsid w:val="00941809"/>
    <w:rsid w:val="00974507"/>
    <w:rsid w:val="0098317F"/>
    <w:rsid w:val="00990CCF"/>
    <w:rsid w:val="009A659E"/>
    <w:rsid w:val="009A7D58"/>
    <w:rsid w:val="009E098A"/>
    <w:rsid w:val="009E7A1D"/>
    <w:rsid w:val="009F0C51"/>
    <w:rsid w:val="009F0D4F"/>
    <w:rsid w:val="009F4335"/>
    <w:rsid w:val="009F66E9"/>
    <w:rsid w:val="00A02504"/>
    <w:rsid w:val="00A162EB"/>
    <w:rsid w:val="00A163F8"/>
    <w:rsid w:val="00A1657A"/>
    <w:rsid w:val="00A16BA8"/>
    <w:rsid w:val="00A2208F"/>
    <w:rsid w:val="00A26855"/>
    <w:rsid w:val="00A36587"/>
    <w:rsid w:val="00A404B5"/>
    <w:rsid w:val="00A421C8"/>
    <w:rsid w:val="00A619A2"/>
    <w:rsid w:val="00A66097"/>
    <w:rsid w:val="00A760EF"/>
    <w:rsid w:val="00A9399F"/>
    <w:rsid w:val="00A96E4B"/>
    <w:rsid w:val="00AA4ACC"/>
    <w:rsid w:val="00AA4D20"/>
    <w:rsid w:val="00AA6568"/>
    <w:rsid w:val="00AB01B2"/>
    <w:rsid w:val="00AB20A1"/>
    <w:rsid w:val="00AD128A"/>
    <w:rsid w:val="00AD1493"/>
    <w:rsid w:val="00AD1ED6"/>
    <w:rsid w:val="00AD4565"/>
    <w:rsid w:val="00AE2E74"/>
    <w:rsid w:val="00B0191C"/>
    <w:rsid w:val="00B17623"/>
    <w:rsid w:val="00B3215C"/>
    <w:rsid w:val="00B339E0"/>
    <w:rsid w:val="00B33CEA"/>
    <w:rsid w:val="00B720C7"/>
    <w:rsid w:val="00B85580"/>
    <w:rsid w:val="00B9176D"/>
    <w:rsid w:val="00B9591F"/>
    <w:rsid w:val="00BA428D"/>
    <w:rsid w:val="00BA5F85"/>
    <w:rsid w:val="00BA6F4D"/>
    <w:rsid w:val="00BB40FA"/>
    <w:rsid w:val="00BB7DA9"/>
    <w:rsid w:val="00BC2B89"/>
    <w:rsid w:val="00BE4054"/>
    <w:rsid w:val="00C02897"/>
    <w:rsid w:val="00C04DBF"/>
    <w:rsid w:val="00C055AE"/>
    <w:rsid w:val="00C06247"/>
    <w:rsid w:val="00C3071D"/>
    <w:rsid w:val="00C40D93"/>
    <w:rsid w:val="00C45DBB"/>
    <w:rsid w:val="00C70368"/>
    <w:rsid w:val="00C800A7"/>
    <w:rsid w:val="00C81C56"/>
    <w:rsid w:val="00C83496"/>
    <w:rsid w:val="00C8732A"/>
    <w:rsid w:val="00C95F6C"/>
    <w:rsid w:val="00CA4AD5"/>
    <w:rsid w:val="00CB34D4"/>
    <w:rsid w:val="00CB5A9E"/>
    <w:rsid w:val="00CC57A6"/>
    <w:rsid w:val="00CD7EF9"/>
    <w:rsid w:val="00CE3A6C"/>
    <w:rsid w:val="00CE6EFB"/>
    <w:rsid w:val="00CE7B56"/>
    <w:rsid w:val="00D0771D"/>
    <w:rsid w:val="00D10270"/>
    <w:rsid w:val="00D27CF6"/>
    <w:rsid w:val="00D41F1A"/>
    <w:rsid w:val="00D447E2"/>
    <w:rsid w:val="00D71CBA"/>
    <w:rsid w:val="00D779E1"/>
    <w:rsid w:val="00D81F0A"/>
    <w:rsid w:val="00D82988"/>
    <w:rsid w:val="00DB6B91"/>
    <w:rsid w:val="00DD36C8"/>
    <w:rsid w:val="00DD4DF3"/>
    <w:rsid w:val="00DF46DF"/>
    <w:rsid w:val="00E01765"/>
    <w:rsid w:val="00E02549"/>
    <w:rsid w:val="00E1492D"/>
    <w:rsid w:val="00E213BB"/>
    <w:rsid w:val="00E339F0"/>
    <w:rsid w:val="00E34ECA"/>
    <w:rsid w:val="00E456B5"/>
    <w:rsid w:val="00E50EA9"/>
    <w:rsid w:val="00E513F0"/>
    <w:rsid w:val="00E52542"/>
    <w:rsid w:val="00E56FE5"/>
    <w:rsid w:val="00E74BBF"/>
    <w:rsid w:val="00E77514"/>
    <w:rsid w:val="00E84430"/>
    <w:rsid w:val="00E94F39"/>
    <w:rsid w:val="00EA6594"/>
    <w:rsid w:val="00EA745D"/>
    <w:rsid w:val="00EB4CDA"/>
    <w:rsid w:val="00EB685A"/>
    <w:rsid w:val="00EC6E8D"/>
    <w:rsid w:val="00ED1341"/>
    <w:rsid w:val="00ED1B28"/>
    <w:rsid w:val="00EF10BD"/>
    <w:rsid w:val="00EF268E"/>
    <w:rsid w:val="00EF340F"/>
    <w:rsid w:val="00F05814"/>
    <w:rsid w:val="00F073E1"/>
    <w:rsid w:val="00F2002A"/>
    <w:rsid w:val="00F24452"/>
    <w:rsid w:val="00F35293"/>
    <w:rsid w:val="00F4254E"/>
    <w:rsid w:val="00F459AA"/>
    <w:rsid w:val="00F50B9E"/>
    <w:rsid w:val="00F5462D"/>
    <w:rsid w:val="00F71A76"/>
    <w:rsid w:val="00F728A4"/>
    <w:rsid w:val="00F804BA"/>
    <w:rsid w:val="00F81A2D"/>
    <w:rsid w:val="00F82663"/>
    <w:rsid w:val="00F94191"/>
    <w:rsid w:val="00FA3AB1"/>
    <w:rsid w:val="00FC0EDF"/>
    <w:rsid w:val="00FD22CB"/>
    <w:rsid w:val="00FD404B"/>
    <w:rsid w:val="00FD5B95"/>
    <w:rsid w:val="00FF4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8FDAC0-75C6-4E6B-BFCF-5B52DEC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906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A6568"/>
    <w:pPr>
      <w:keepNext/>
      <w:keepLines/>
      <w:spacing w:before="40" w:after="0" w:line="256" w:lineRule="auto"/>
      <w:outlineLvl w:val="2"/>
    </w:pPr>
    <w:rPr>
      <w:rFonts w:eastAsiaTheme="majorEastAsia" w:cstheme="minorHAnsi"/>
      <w:b/>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94F39"/>
    <w:pPr>
      <w:ind w:left="720"/>
      <w:contextualSpacing/>
    </w:pPr>
  </w:style>
  <w:style w:type="paragraph" w:styleId="Textedebulles">
    <w:name w:val="Balloon Text"/>
    <w:basedOn w:val="Normal"/>
    <w:link w:val="TextedebullesCar"/>
    <w:uiPriority w:val="99"/>
    <w:semiHidden/>
    <w:unhideWhenUsed/>
    <w:rsid w:val="00364D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DF7"/>
    <w:rPr>
      <w:rFonts w:ascii="Segoe UI" w:hAnsi="Segoe UI" w:cs="Segoe UI"/>
      <w:sz w:val="18"/>
      <w:szCs w:val="18"/>
    </w:rPr>
  </w:style>
  <w:style w:type="character" w:styleId="Accentuation">
    <w:name w:val="Emphasis"/>
    <w:basedOn w:val="Policepardfaut"/>
    <w:uiPriority w:val="20"/>
    <w:qFormat/>
    <w:rsid w:val="009F0C51"/>
    <w:rPr>
      <w:i/>
      <w:iCs/>
    </w:rPr>
  </w:style>
  <w:style w:type="character" w:styleId="Lienhypertexte">
    <w:name w:val="Hyperlink"/>
    <w:basedOn w:val="Policepardfaut"/>
    <w:uiPriority w:val="99"/>
    <w:semiHidden/>
    <w:unhideWhenUsed/>
    <w:rsid w:val="007D0EDE"/>
    <w:rPr>
      <w:color w:val="0000FF"/>
      <w:u w:val="single"/>
    </w:rPr>
  </w:style>
  <w:style w:type="paragraph" w:styleId="Notedebasdepage">
    <w:name w:val="footnote text"/>
    <w:basedOn w:val="Normal"/>
    <w:link w:val="NotedebasdepageCar"/>
    <w:uiPriority w:val="99"/>
    <w:unhideWhenUsed/>
    <w:rsid w:val="00EB4CD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B4CDA"/>
    <w:rPr>
      <w:sz w:val="20"/>
      <w:szCs w:val="20"/>
    </w:rPr>
  </w:style>
  <w:style w:type="character" w:styleId="Appelnotedebasdep">
    <w:name w:val="footnote reference"/>
    <w:basedOn w:val="Policepardfaut"/>
    <w:uiPriority w:val="99"/>
    <w:semiHidden/>
    <w:unhideWhenUsed/>
    <w:rsid w:val="00EB4CDA"/>
    <w:rPr>
      <w:vertAlign w:val="superscript"/>
    </w:rPr>
  </w:style>
  <w:style w:type="character" w:customStyle="1" w:styleId="Titre3Car">
    <w:name w:val="Titre 3 Car"/>
    <w:basedOn w:val="Policepardfaut"/>
    <w:link w:val="Titre3"/>
    <w:uiPriority w:val="9"/>
    <w:semiHidden/>
    <w:rsid w:val="00AA6568"/>
    <w:rPr>
      <w:rFonts w:eastAsiaTheme="majorEastAsia" w:cstheme="minorHAnsi"/>
      <w:b/>
      <w:lang w:val="fr-FR"/>
    </w:rPr>
  </w:style>
  <w:style w:type="character" w:customStyle="1" w:styleId="tlid-translation">
    <w:name w:val="tlid-translation"/>
    <w:basedOn w:val="Policepardfaut"/>
    <w:rsid w:val="006123B2"/>
  </w:style>
  <w:style w:type="character" w:customStyle="1" w:styleId="ParagraphedelisteCar">
    <w:name w:val="Paragraphe de liste Car"/>
    <w:basedOn w:val="Policepardfaut"/>
    <w:link w:val="Paragraphedeliste"/>
    <w:uiPriority w:val="34"/>
    <w:qFormat/>
    <w:locked/>
    <w:rsid w:val="006851BD"/>
  </w:style>
  <w:style w:type="character" w:customStyle="1" w:styleId="Titre2Car">
    <w:name w:val="Titre 2 Car"/>
    <w:basedOn w:val="Policepardfaut"/>
    <w:link w:val="Titre2"/>
    <w:uiPriority w:val="9"/>
    <w:semiHidden/>
    <w:rsid w:val="00906D97"/>
    <w:rPr>
      <w:rFonts w:asciiTheme="majorHAnsi" w:eastAsiaTheme="majorEastAsia" w:hAnsiTheme="majorHAnsi" w:cstheme="majorBidi"/>
      <w:color w:val="2E74B5" w:themeColor="accent1" w:themeShade="BF"/>
      <w:sz w:val="26"/>
      <w:szCs w:val="26"/>
    </w:rPr>
  </w:style>
  <w:style w:type="paragraph" w:customStyle="1" w:styleId="texte">
    <w:name w:val="texte"/>
    <w:basedOn w:val="Normal"/>
    <w:rsid w:val="00906D9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906D97"/>
    <w:rPr>
      <w:b/>
      <w:bCs/>
    </w:rPr>
  </w:style>
  <w:style w:type="paragraph" w:styleId="En-tte">
    <w:name w:val="header"/>
    <w:basedOn w:val="Normal"/>
    <w:link w:val="En-tteCar"/>
    <w:uiPriority w:val="99"/>
    <w:unhideWhenUsed/>
    <w:rsid w:val="00F81A2D"/>
    <w:pPr>
      <w:tabs>
        <w:tab w:val="center" w:pos="4536"/>
        <w:tab w:val="right" w:pos="9072"/>
      </w:tabs>
      <w:spacing w:after="0" w:line="240" w:lineRule="auto"/>
    </w:pPr>
  </w:style>
  <w:style w:type="character" w:customStyle="1" w:styleId="En-tteCar">
    <w:name w:val="En-tête Car"/>
    <w:basedOn w:val="Policepardfaut"/>
    <w:link w:val="En-tte"/>
    <w:uiPriority w:val="99"/>
    <w:rsid w:val="00F81A2D"/>
  </w:style>
  <w:style w:type="paragraph" w:styleId="Pieddepage">
    <w:name w:val="footer"/>
    <w:basedOn w:val="Normal"/>
    <w:link w:val="PieddepageCar"/>
    <w:uiPriority w:val="99"/>
    <w:unhideWhenUsed/>
    <w:rsid w:val="00F81A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A2D"/>
  </w:style>
  <w:style w:type="character" w:styleId="Marquedecommentaire">
    <w:name w:val="annotation reference"/>
    <w:basedOn w:val="Policepardfaut"/>
    <w:uiPriority w:val="99"/>
    <w:semiHidden/>
    <w:unhideWhenUsed/>
    <w:rsid w:val="00E74BBF"/>
    <w:rPr>
      <w:sz w:val="16"/>
      <w:szCs w:val="16"/>
    </w:rPr>
  </w:style>
  <w:style w:type="paragraph" w:styleId="Commentaire">
    <w:name w:val="annotation text"/>
    <w:basedOn w:val="Normal"/>
    <w:link w:val="CommentaireCar"/>
    <w:uiPriority w:val="99"/>
    <w:semiHidden/>
    <w:unhideWhenUsed/>
    <w:rsid w:val="00E74BBF"/>
    <w:pPr>
      <w:spacing w:line="240" w:lineRule="auto"/>
    </w:pPr>
    <w:rPr>
      <w:sz w:val="20"/>
      <w:szCs w:val="20"/>
    </w:rPr>
  </w:style>
  <w:style w:type="character" w:customStyle="1" w:styleId="CommentaireCar">
    <w:name w:val="Commentaire Car"/>
    <w:basedOn w:val="Policepardfaut"/>
    <w:link w:val="Commentaire"/>
    <w:uiPriority w:val="99"/>
    <w:semiHidden/>
    <w:rsid w:val="00E74BBF"/>
    <w:rPr>
      <w:sz w:val="20"/>
      <w:szCs w:val="20"/>
    </w:rPr>
  </w:style>
  <w:style w:type="paragraph" w:styleId="Objetducommentaire">
    <w:name w:val="annotation subject"/>
    <w:basedOn w:val="Commentaire"/>
    <w:next w:val="Commentaire"/>
    <w:link w:val="ObjetducommentaireCar"/>
    <w:uiPriority w:val="99"/>
    <w:semiHidden/>
    <w:unhideWhenUsed/>
    <w:rsid w:val="00E74BBF"/>
    <w:rPr>
      <w:b/>
      <w:bCs/>
    </w:rPr>
  </w:style>
  <w:style w:type="character" w:customStyle="1" w:styleId="ObjetducommentaireCar">
    <w:name w:val="Objet du commentaire Car"/>
    <w:basedOn w:val="CommentaireCar"/>
    <w:link w:val="Objetducommentaire"/>
    <w:uiPriority w:val="99"/>
    <w:semiHidden/>
    <w:rsid w:val="00E74BBF"/>
    <w:rPr>
      <w:b/>
      <w:bCs/>
      <w:sz w:val="20"/>
      <w:szCs w:val="20"/>
    </w:rPr>
  </w:style>
  <w:style w:type="paragraph" w:styleId="Rvision">
    <w:name w:val="Revision"/>
    <w:hidden/>
    <w:uiPriority w:val="99"/>
    <w:semiHidden/>
    <w:rsid w:val="00AB0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498">
      <w:bodyDiv w:val="1"/>
      <w:marLeft w:val="0"/>
      <w:marRight w:val="0"/>
      <w:marTop w:val="0"/>
      <w:marBottom w:val="0"/>
      <w:divBdr>
        <w:top w:val="none" w:sz="0" w:space="0" w:color="auto"/>
        <w:left w:val="none" w:sz="0" w:space="0" w:color="auto"/>
        <w:bottom w:val="none" w:sz="0" w:space="0" w:color="auto"/>
        <w:right w:val="none" w:sz="0" w:space="0" w:color="auto"/>
      </w:divBdr>
      <w:divsChild>
        <w:div w:id="1269502557">
          <w:marLeft w:val="446"/>
          <w:marRight w:val="0"/>
          <w:marTop w:val="0"/>
          <w:marBottom w:val="0"/>
          <w:divBdr>
            <w:top w:val="none" w:sz="0" w:space="0" w:color="auto"/>
            <w:left w:val="none" w:sz="0" w:space="0" w:color="auto"/>
            <w:bottom w:val="none" w:sz="0" w:space="0" w:color="auto"/>
            <w:right w:val="none" w:sz="0" w:space="0" w:color="auto"/>
          </w:divBdr>
        </w:div>
      </w:divsChild>
    </w:div>
    <w:div w:id="41952188">
      <w:bodyDiv w:val="1"/>
      <w:marLeft w:val="0"/>
      <w:marRight w:val="0"/>
      <w:marTop w:val="0"/>
      <w:marBottom w:val="0"/>
      <w:divBdr>
        <w:top w:val="none" w:sz="0" w:space="0" w:color="auto"/>
        <w:left w:val="none" w:sz="0" w:space="0" w:color="auto"/>
        <w:bottom w:val="none" w:sz="0" w:space="0" w:color="auto"/>
        <w:right w:val="none" w:sz="0" w:space="0" w:color="auto"/>
      </w:divBdr>
      <w:divsChild>
        <w:div w:id="1032533209">
          <w:marLeft w:val="446"/>
          <w:marRight w:val="0"/>
          <w:marTop w:val="0"/>
          <w:marBottom w:val="0"/>
          <w:divBdr>
            <w:top w:val="none" w:sz="0" w:space="0" w:color="auto"/>
            <w:left w:val="none" w:sz="0" w:space="0" w:color="auto"/>
            <w:bottom w:val="none" w:sz="0" w:space="0" w:color="auto"/>
            <w:right w:val="none" w:sz="0" w:space="0" w:color="auto"/>
          </w:divBdr>
        </w:div>
      </w:divsChild>
    </w:div>
    <w:div w:id="203903727">
      <w:bodyDiv w:val="1"/>
      <w:marLeft w:val="0"/>
      <w:marRight w:val="0"/>
      <w:marTop w:val="0"/>
      <w:marBottom w:val="0"/>
      <w:divBdr>
        <w:top w:val="none" w:sz="0" w:space="0" w:color="auto"/>
        <w:left w:val="none" w:sz="0" w:space="0" w:color="auto"/>
        <w:bottom w:val="none" w:sz="0" w:space="0" w:color="auto"/>
        <w:right w:val="none" w:sz="0" w:space="0" w:color="auto"/>
      </w:divBdr>
    </w:div>
    <w:div w:id="365638322">
      <w:bodyDiv w:val="1"/>
      <w:marLeft w:val="0"/>
      <w:marRight w:val="0"/>
      <w:marTop w:val="0"/>
      <w:marBottom w:val="0"/>
      <w:divBdr>
        <w:top w:val="none" w:sz="0" w:space="0" w:color="auto"/>
        <w:left w:val="none" w:sz="0" w:space="0" w:color="auto"/>
        <w:bottom w:val="none" w:sz="0" w:space="0" w:color="auto"/>
        <w:right w:val="none" w:sz="0" w:space="0" w:color="auto"/>
      </w:divBdr>
      <w:divsChild>
        <w:div w:id="1907062616">
          <w:marLeft w:val="446"/>
          <w:marRight w:val="0"/>
          <w:marTop w:val="0"/>
          <w:marBottom w:val="0"/>
          <w:divBdr>
            <w:top w:val="none" w:sz="0" w:space="0" w:color="auto"/>
            <w:left w:val="none" w:sz="0" w:space="0" w:color="auto"/>
            <w:bottom w:val="none" w:sz="0" w:space="0" w:color="auto"/>
            <w:right w:val="none" w:sz="0" w:space="0" w:color="auto"/>
          </w:divBdr>
        </w:div>
      </w:divsChild>
    </w:div>
    <w:div w:id="629240061">
      <w:bodyDiv w:val="1"/>
      <w:marLeft w:val="0"/>
      <w:marRight w:val="0"/>
      <w:marTop w:val="0"/>
      <w:marBottom w:val="0"/>
      <w:divBdr>
        <w:top w:val="none" w:sz="0" w:space="0" w:color="auto"/>
        <w:left w:val="none" w:sz="0" w:space="0" w:color="auto"/>
        <w:bottom w:val="none" w:sz="0" w:space="0" w:color="auto"/>
        <w:right w:val="none" w:sz="0" w:space="0" w:color="auto"/>
      </w:divBdr>
    </w:div>
    <w:div w:id="1685404090">
      <w:bodyDiv w:val="1"/>
      <w:marLeft w:val="0"/>
      <w:marRight w:val="0"/>
      <w:marTop w:val="0"/>
      <w:marBottom w:val="0"/>
      <w:divBdr>
        <w:top w:val="none" w:sz="0" w:space="0" w:color="auto"/>
        <w:left w:val="none" w:sz="0" w:space="0" w:color="auto"/>
        <w:bottom w:val="none" w:sz="0" w:space="0" w:color="auto"/>
        <w:right w:val="none" w:sz="0" w:space="0" w:color="auto"/>
      </w:divBdr>
    </w:div>
    <w:div w:id="1685741054">
      <w:bodyDiv w:val="1"/>
      <w:marLeft w:val="0"/>
      <w:marRight w:val="0"/>
      <w:marTop w:val="0"/>
      <w:marBottom w:val="0"/>
      <w:divBdr>
        <w:top w:val="none" w:sz="0" w:space="0" w:color="auto"/>
        <w:left w:val="none" w:sz="0" w:space="0" w:color="auto"/>
        <w:bottom w:val="none" w:sz="0" w:space="0" w:color="auto"/>
        <w:right w:val="none" w:sz="0" w:space="0" w:color="auto"/>
      </w:divBdr>
      <w:divsChild>
        <w:div w:id="1768497113">
          <w:marLeft w:val="1166"/>
          <w:marRight w:val="0"/>
          <w:marTop w:val="0"/>
          <w:marBottom w:val="0"/>
          <w:divBdr>
            <w:top w:val="none" w:sz="0" w:space="0" w:color="auto"/>
            <w:left w:val="none" w:sz="0" w:space="0" w:color="auto"/>
            <w:bottom w:val="none" w:sz="0" w:space="0" w:color="auto"/>
            <w:right w:val="none" w:sz="0" w:space="0" w:color="auto"/>
          </w:divBdr>
        </w:div>
      </w:divsChild>
    </w:div>
    <w:div w:id="1701281317">
      <w:bodyDiv w:val="1"/>
      <w:marLeft w:val="0"/>
      <w:marRight w:val="0"/>
      <w:marTop w:val="0"/>
      <w:marBottom w:val="0"/>
      <w:divBdr>
        <w:top w:val="none" w:sz="0" w:space="0" w:color="auto"/>
        <w:left w:val="none" w:sz="0" w:space="0" w:color="auto"/>
        <w:bottom w:val="none" w:sz="0" w:space="0" w:color="auto"/>
        <w:right w:val="none" w:sz="0" w:space="0" w:color="auto"/>
      </w:divBdr>
      <w:divsChild>
        <w:div w:id="893932826">
          <w:marLeft w:val="446"/>
          <w:marRight w:val="0"/>
          <w:marTop w:val="0"/>
          <w:marBottom w:val="0"/>
          <w:divBdr>
            <w:top w:val="none" w:sz="0" w:space="0" w:color="auto"/>
            <w:left w:val="none" w:sz="0" w:space="0" w:color="auto"/>
            <w:bottom w:val="none" w:sz="0" w:space="0" w:color="auto"/>
            <w:right w:val="none" w:sz="0" w:space="0" w:color="auto"/>
          </w:divBdr>
        </w:div>
      </w:divsChild>
    </w:div>
    <w:div w:id="1845591375">
      <w:bodyDiv w:val="1"/>
      <w:marLeft w:val="0"/>
      <w:marRight w:val="0"/>
      <w:marTop w:val="0"/>
      <w:marBottom w:val="0"/>
      <w:divBdr>
        <w:top w:val="none" w:sz="0" w:space="0" w:color="auto"/>
        <w:left w:val="none" w:sz="0" w:space="0" w:color="auto"/>
        <w:bottom w:val="none" w:sz="0" w:space="0" w:color="auto"/>
        <w:right w:val="none" w:sz="0" w:space="0" w:color="auto"/>
      </w:divBdr>
      <w:divsChild>
        <w:div w:id="2029915370">
          <w:marLeft w:val="446"/>
          <w:marRight w:val="0"/>
          <w:marTop w:val="0"/>
          <w:marBottom w:val="0"/>
          <w:divBdr>
            <w:top w:val="none" w:sz="0" w:space="0" w:color="auto"/>
            <w:left w:val="none" w:sz="0" w:space="0" w:color="auto"/>
            <w:bottom w:val="none" w:sz="0" w:space="0" w:color="auto"/>
            <w:right w:val="none" w:sz="0" w:space="0" w:color="auto"/>
          </w:divBdr>
        </w:div>
      </w:divsChild>
    </w:div>
    <w:div w:id="20103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fr/les-publications-de-la-recherche" TargetMode="External"/><Relationship Id="rId1" Type="http://schemas.openxmlformats.org/officeDocument/2006/relationships/hyperlink" Target="https://www.imf.org/fr/Publications/fandd/issues/Series/Analytical-Series/aging-is-the-real-population-bomb-bloom-zuck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B285-3051-40F0-B517-4DB7B8F2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3830</Words>
  <Characters>21070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RABIER Serge</dc:creator>
  <cp:keywords/>
  <dc:description/>
  <cp:lastModifiedBy>SCAPPATICCI Elena</cp:lastModifiedBy>
  <cp:revision>2</cp:revision>
  <cp:lastPrinted>2024-03-28T14:46:00Z</cp:lastPrinted>
  <dcterms:created xsi:type="dcterms:W3CDTF">2024-07-03T12:11:00Z</dcterms:created>
  <dcterms:modified xsi:type="dcterms:W3CDTF">2024-07-03T12:11:00Z</dcterms:modified>
</cp:coreProperties>
</file>